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C2352" w14:textId="00E5F987" w:rsidR="006612B4" w:rsidRPr="00D278EA" w:rsidRDefault="00D34067" w:rsidP="00754F03">
      <w:pPr>
        <w:spacing w:line="611" w:lineRule="exact"/>
        <w:ind w:right="284"/>
        <w:jc w:val="center"/>
        <w:rPr>
          <w:rFonts w:ascii="Arial" w:hAnsi="Arial" w:cs="Arial"/>
          <w:sz w:val="48"/>
          <w:szCs w:val="48"/>
        </w:rPr>
      </w:pPr>
      <w:r w:rsidRPr="00D278EA">
        <w:rPr>
          <w:rFonts w:ascii="Arial" w:hAnsi="Arial" w:cs="Arial"/>
          <w:sz w:val="48"/>
          <w:szCs w:val="48"/>
        </w:rPr>
        <w:t xml:space="preserve">Comune di </w:t>
      </w:r>
      <w:r w:rsidR="00E07ECE" w:rsidRPr="00D278EA">
        <w:rPr>
          <w:rFonts w:ascii="Arial" w:hAnsi="Arial" w:cs="Arial"/>
          <w:sz w:val="48"/>
          <w:szCs w:val="48"/>
        </w:rPr>
        <w:t>Castelnuovo di Garfagnana</w:t>
      </w:r>
    </w:p>
    <w:p w14:paraId="4443C86C" w14:textId="352AB0ED" w:rsidR="006612B4" w:rsidRPr="00D278EA" w:rsidRDefault="00D34067" w:rsidP="00D563FD">
      <w:pPr>
        <w:ind w:right="851"/>
        <w:jc w:val="center"/>
        <w:rPr>
          <w:rFonts w:ascii="Arial" w:hAnsi="Arial" w:cs="Arial"/>
          <w:sz w:val="32"/>
        </w:rPr>
      </w:pPr>
      <w:r w:rsidRPr="00D278EA">
        <w:rPr>
          <w:rFonts w:ascii="Arial" w:hAnsi="Arial" w:cs="Arial"/>
          <w:sz w:val="32"/>
        </w:rPr>
        <w:t xml:space="preserve">Provincia di </w:t>
      </w:r>
      <w:r w:rsidR="00EA6DE6" w:rsidRPr="00D278EA">
        <w:rPr>
          <w:rFonts w:ascii="Arial" w:hAnsi="Arial" w:cs="Arial"/>
          <w:sz w:val="32"/>
        </w:rPr>
        <w:t>Lucca</w:t>
      </w:r>
    </w:p>
    <w:p w14:paraId="776CA395" w14:textId="77777777" w:rsidR="006612B4" w:rsidRPr="00D278EA" w:rsidRDefault="006612B4" w:rsidP="00E07ECE">
      <w:pPr>
        <w:pStyle w:val="Corpotesto"/>
        <w:jc w:val="center"/>
        <w:rPr>
          <w:rFonts w:ascii="Arial" w:hAnsi="Arial" w:cs="Arial"/>
          <w:sz w:val="20"/>
        </w:rPr>
      </w:pPr>
    </w:p>
    <w:p w14:paraId="1DCC8EDB" w14:textId="77777777" w:rsidR="006612B4" w:rsidRPr="00D278EA" w:rsidRDefault="006612B4" w:rsidP="00E07ECE">
      <w:pPr>
        <w:pStyle w:val="Corpotesto"/>
        <w:jc w:val="center"/>
        <w:rPr>
          <w:rFonts w:ascii="Arial" w:hAnsi="Arial" w:cs="Arial"/>
          <w:sz w:val="20"/>
        </w:rPr>
      </w:pPr>
    </w:p>
    <w:p w14:paraId="4B91279F" w14:textId="77777777" w:rsidR="006612B4" w:rsidRPr="00D278EA" w:rsidRDefault="006612B4" w:rsidP="00E07ECE">
      <w:pPr>
        <w:pStyle w:val="Corpotesto"/>
        <w:jc w:val="center"/>
        <w:rPr>
          <w:rFonts w:ascii="Arial" w:hAnsi="Arial" w:cs="Arial"/>
          <w:sz w:val="20"/>
        </w:rPr>
      </w:pPr>
    </w:p>
    <w:p w14:paraId="1AA9E438" w14:textId="77777777" w:rsidR="006612B4" w:rsidRPr="00D278EA" w:rsidRDefault="006612B4" w:rsidP="00E07ECE">
      <w:pPr>
        <w:pStyle w:val="Corpotesto"/>
        <w:jc w:val="center"/>
        <w:rPr>
          <w:rFonts w:ascii="Arial" w:hAnsi="Arial" w:cs="Arial"/>
          <w:sz w:val="20"/>
        </w:rPr>
      </w:pPr>
    </w:p>
    <w:p w14:paraId="02A4E993" w14:textId="2D11B37A" w:rsidR="006612B4" w:rsidRPr="00D278EA" w:rsidRDefault="00E07ECE" w:rsidP="00E07ECE">
      <w:pPr>
        <w:pStyle w:val="Corpotesto"/>
        <w:ind w:left="-567"/>
        <w:jc w:val="center"/>
        <w:rPr>
          <w:rFonts w:ascii="Arial" w:hAnsi="Arial" w:cs="Arial"/>
          <w:sz w:val="20"/>
        </w:rPr>
      </w:pPr>
      <w:r w:rsidRPr="00D278EA">
        <w:rPr>
          <w:rFonts w:ascii="Arial" w:hAnsi="Arial" w:cs="Arial"/>
          <w:b/>
          <w:caps/>
          <w:noProof/>
          <w:sz w:val="28"/>
        </w:rPr>
        <w:drawing>
          <wp:inline distT="0" distB="0" distL="0" distR="0" wp14:anchorId="4F963D88" wp14:editId="4DB4D30F">
            <wp:extent cx="1295400" cy="1724025"/>
            <wp:effectExtent l="0" t="0" r="0" b="9525"/>
            <wp:docPr id="3" name="Immagine 3" descr="stm4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m460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1724025"/>
                    </a:xfrm>
                    <a:prstGeom prst="rect">
                      <a:avLst/>
                    </a:prstGeom>
                    <a:noFill/>
                    <a:ln>
                      <a:noFill/>
                    </a:ln>
                  </pic:spPr>
                </pic:pic>
              </a:graphicData>
            </a:graphic>
          </wp:inline>
        </w:drawing>
      </w:r>
    </w:p>
    <w:p w14:paraId="0BA16CD8" w14:textId="142999DD" w:rsidR="006612B4" w:rsidRPr="00D278EA" w:rsidRDefault="006612B4" w:rsidP="00E07ECE">
      <w:pPr>
        <w:pStyle w:val="Corpotesto"/>
        <w:jc w:val="center"/>
        <w:rPr>
          <w:rFonts w:ascii="Arial" w:hAnsi="Arial" w:cs="Arial"/>
          <w:sz w:val="20"/>
        </w:rPr>
      </w:pPr>
    </w:p>
    <w:p w14:paraId="4AD9560A" w14:textId="1C93C3F2" w:rsidR="006612B4" w:rsidRPr="00D278EA" w:rsidRDefault="006612B4" w:rsidP="00E07ECE">
      <w:pPr>
        <w:pStyle w:val="Corpotesto"/>
        <w:spacing w:before="7"/>
        <w:jc w:val="center"/>
        <w:rPr>
          <w:rFonts w:ascii="Arial" w:hAnsi="Arial" w:cs="Arial"/>
          <w:sz w:val="29"/>
        </w:rPr>
      </w:pPr>
    </w:p>
    <w:p w14:paraId="0EC6979E" w14:textId="77777777" w:rsidR="006612B4" w:rsidRPr="00D278EA" w:rsidRDefault="006612B4" w:rsidP="00E07ECE">
      <w:pPr>
        <w:pStyle w:val="Corpotesto"/>
        <w:jc w:val="center"/>
        <w:rPr>
          <w:rFonts w:ascii="Arial" w:hAnsi="Arial" w:cs="Arial"/>
          <w:sz w:val="20"/>
        </w:rPr>
      </w:pPr>
    </w:p>
    <w:p w14:paraId="73B3325B" w14:textId="77777777" w:rsidR="006612B4" w:rsidRPr="00D278EA" w:rsidRDefault="006612B4" w:rsidP="00E07ECE">
      <w:pPr>
        <w:pStyle w:val="Corpotesto"/>
        <w:jc w:val="center"/>
        <w:rPr>
          <w:rFonts w:ascii="Arial" w:hAnsi="Arial" w:cs="Arial"/>
          <w:sz w:val="20"/>
        </w:rPr>
      </w:pPr>
    </w:p>
    <w:p w14:paraId="3C9FC279" w14:textId="77777777" w:rsidR="006612B4" w:rsidRPr="00D278EA" w:rsidRDefault="006612B4" w:rsidP="00E07ECE">
      <w:pPr>
        <w:pStyle w:val="Corpotesto"/>
        <w:jc w:val="center"/>
        <w:rPr>
          <w:rFonts w:ascii="Arial" w:hAnsi="Arial" w:cs="Arial"/>
          <w:sz w:val="20"/>
        </w:rPr>
      </w:pPr>
    </w:p>
    <w:p w14:paraId="57F467B5" w14:textId="77777777" w:rsidR="006612B4" w:rsidRPr="00D278EA" w:rsidRDefault="006612B4" w:rsidP="00E07ECE">
      <w:pPr>
        <w:pStyle w:val="Corpotesto"/>
        <w:jc w:val="center"/>
        <w:rPr>
          <w:rFonts w:ascii="Arial" w:hAnsi="Arial" w:cs="Arial"/>
          <w:sz w:val="20"/>
        </w:rPr>
      </w:pPr>
    </w:p>
    <w:p w14:paraId="563B7D18" w14:textId="77777777" w:rsidR="006612B4" w:rsidRPr="00D278EA" w:rsidRDefault="006612B4" w:rsidP="00E07ECE">
      <w:pPr>
        <w:pStyle w:val="Corpotesto"/>
        <w:jc w:val="center"/>
        <w:rPr>
          <w:rFonts w:ascii="Arial" w:hAnsi="Arial" w:cs="Arial"/>
          <w:sz w:val="20"/>
        </w:rPr>
      </w:pPr>
    </w:p>
    <w:p w14:paraId="433AE29A" w14:textId="77777777" w:rsidR="006612B4" w:rsidRPr="00D278EA" w:rsidRDefault="006612B4" w:rsidP="00E07ECE">
      <w:pPr>
        <w:pStyle w:val="Corpotesto"/>
        <w:jc w:val="center"/>
        <w:rPr>
          <w:rFonts w:ascii="Arial" w:hAnsi="Arial" w:cs="Arial"/>
          <w:color w:val="000000" w:themeColor="text1"/>
          <w:sz w:val="20"/>
        </w:rPr>
      </w:pPr>
    </w:p>
    <w:p w14:paraId="45140277" w14:textId="77777777" w:rsidR="006612B4" w:rsidRPr="00D278EA" w:rsidRDefault="006612B4" w:rsidP="00E07ECE">
      <w:pPr>
        <w:pStyle w:val="Corpotesto"/>
        <w:jc w:val="center"/>
        <w:rPr>
          <w:rFonts w:ascii="Arial" w:hAnsi="Arial" w:cs="Arial"/>
          <w:color w:val="000000" w:themeColor="text1"/>
          <w:sz w:val="20"/>
        </w:rPr>
      </w:pPr>
    </w:p>
    <w:p w14:paraId="2BAF64E0" w14:textId="77777777" w:rsidR="006612B4" w:rsidRPr="00D278EA" w:rsidRDefault="006612B4" w:rsidP="00E07ECE">
      <w:pPr>
        <w:pStyle w:val="Corpotesto"/>
        <w:jc w:val="center"/>
        <w:rPr>
          <w:rFonts w:ascii="Arial" w:hAnsi="Arial" w:cs="Arial"/>
          <w:color w:val="000000" w:themeColor="text1"/>
          <w:sz w:val="20"/>
        </w:rPr>
      </w:pPr>
    </w:p>
    <w:p w14:paraId="02BDB075" w14:textId="77777777" w:rsidR="006612B4" w:rsidRPr="00D278EA" w:rsidRDefault="006612B4" w:rsidP="00E07ECE">
      <w:pPr>
        <w:pStyle w:val="Corpotesto"/>
        <w:spacing w:before="9"/>
        <w:jc w:val="center"/>
        <w:rPr>
          <w:rFonts w:ascii="Arial" w:hAnsi="Arial" w:cs="Arial"/>
          <w:color w:val="000000" w:themeColor="text1"/>
          <w:sz w:val="21"/>
        </w:rPr>
      </w:pPr>
    </w:p>
    <w:p w14:paraId="42272C21" w14:textId="77777777" w:rsidR="006612B4" w:rsidRPr="00D278EA" w:rsidRDefault="00D34067" w:rsidP="00E07ECE">
      <w:pPr>
        <w:pStyle w:val="Titolo"/>
        <w:ind w:left="0" w:right="284" w:firstLine="0"/>
        <w:jc w:val="center"/>
        <w:rPr>
          <w:rFonts w:ascii="Arial" w:hAnsi="Arial" w:cs="Arial"/>
          <w:color w:val="000000" w:themeColor="text1"/>
        </w:rPr>
      </w:pPr>
      <w:r w:rsidRPr="00D278EA">
        <w:rPr>
          <w:rFonts w:ascii="Arial" w:hAnsi="Arial" w:cs="Arial"/>
          <w:color w:val="000000" w:themeColor="text1"/>
        </w:rPr>
        <w:t>Regolamento per la disciplina della Tassa sui Rifiuti (TARI)</w:t>
      </w:r>
    </w:p>
    <w:p w14:paraId="73D4CD99" w14:textId="77777777" w:rsidR="006612B4" w:rsidRPr="00D278EA" w:rsidRDefault="006612B4" w:rsidP="00D22254">
      <w:pPr>
        <w:pStyle w:val="Corpotesto"/>
        <w:jc w:val="left"/>
        <w:rPr>
          <w:rFonts w:ascii="Arial" w:hAnsi="Arial" w:cs="Arial"/>
          <w:b/>
          <w:color w:val="000000" w:themeColor="text1"/>
          <w:sz w:val="20"/>
        </w:rPr>
      </w:pPr>
    </w:p>
    <w:p w14:paraId="45E04EBB" w14:textId="77777777" w:rsidR="006612B4" w:rsidRPr="00D278EA" w:rsidRDefault="006612B4" w:rsidP="00D22254">
      <w:pPr>
        <w:pStyle w:val="Corpotesto"/>
        <w:jc w:val="left"/>
        <w:rPr>
          <w:rFonts w:ascii="Arial" w:hAnsi="Arial" w:cs="Arial"/>
          <w:b/>
          <w:color w:val="000000" w:themeColor="text1"/>
          <w:sz w:val="20"/>
        </w:rPr>
      </w:pPr>
    </w:p>
    <w:p w14:paraId="4939485B" w14:textId="77777777" w:rsidR="006612B4" w:rsidRPr="00D278EA" w:rsidRDefault="006612B4" w:rsidP="00D22254">
      <w:pPr>
        <w:pStyle w:val="Corpotesto"/>
        <w:jc w:val="left"/>
        <w:rPr>
          <w:rFonts w:ascii="Arial" w:hAnsi="Arial" w:cs="Arial"/>
          <w:b/>
          <w:color w:val="000000" w:themeColor="text1"/>
          <w:sz w:val="20"/>
        </w:rPr>
      </w:pPr>
    </w:p>
    <w:p w14:paraId="35999E88" w14:textId="77777777" w:rsidR="006612B4" w:rsidRPr="00D278EA" w:rsidRDefault="006612B4" w:rsidP="00D22254">
      <w:pPr>
        <w:pStyle w:val="Corpotesto"/>
        <w:jc w:val="left"/>
        <w:rPr>
          <w:rFonts w:ascii="Arial" w:hAnsi="Arial" w:cs="Arial"/>
          <w:b/>
          <w:color w:val="000000" w:themeColor="text1"/>
          <w:sz w:val="20"/>
        </w:rPr>
      </w:pPr>
    </w:p>
    <w:p w14:paraId="61638838" w14:textId="77777777" w:rsidR="006612B4" w:rsidRPr="00D278EA" w:rsidRDefault="006612B4" w:rsidP="00D22254">
      <w:pPr>
        <w:pStyle w:val="Corpotesto"/>
        <w:jc w:val="left"/>
        <w:rPr>
          <w:rFonts w:ascii="Arial" w:hAnsi="Arial" w:cs="Arial"/>
          <w:b/>
          <w:color w:val="000000" w:themeColor="text1"/>
          <w:sz w:val="20"/>
        </w:rPr>
      </w:pPr>
    </w:p>
    <w:p w14:paraId="426DAAC1" w14:textId="77777777" w:rsidR="006612B4" w:rsidRPr="00D278EA" w:rsidRDefault="006612B4" w:rsidP="00D22254">
      <w:pPr>
        <w:pStyle w:val="Corpotesto"/>
        <w:jc w:val="left"/>
        <w:rPr>
          <w:rFonts w:ascii="Arial" w:hAnsi="Arial" w:cs="Arial"/>
          <w:b/>
          <w:color w:val="000000" w:themeColor="text1"/>
          <w:sz w:val="20"/>
        </w:rPr>
      </w:pPr>
    </w:p>
    <w:p w14:paraId="043C82DC" w14:textId="1168A906" w:rsidR="006612B4" w:rsidRPr="00D278EA" w:rsidRDefault="00EB0CAF" w:rsidP="00D22254">
      <w:pPr>
        <w:pStyle w:val="Corpotesto"/>
        <w:spacing w:before="5"/>
        <w:jc w:val="left"/>
        <w:rPr>
          <w:rFonts w:ascii="Arial" w:hAnsi="Arial" w:cs="Arial"/>
          <w:b/>
          <w:color w:val="000000" w:themeColor="text1"/>
          <w:sz w:val="18"/>
        </w:rPr>
      </w:pPr>
      <w:r w:rsidRPr="00D278EA">
        <w:rPr>
          <w:rFonts w:ascii="Arial" w:hAnsi="Arial" w:cs="Arial"/>
          <w:noProof/>
          <w:color w:val="000000" w:themeColor="text1"/>
        </w:rPr>
        <mc:AlternateContent>
          <mc:Choice Requires="wps">
            <w:drawing>
              <wp:anchor distT="0" distB="0" distL="0" distR="0" simplePos="0" relativeHeight="487588352" behindDoc="1" locked="0" layoutInCell="1" allowOverlap="1" wp14:anchorId="1FAF92DF" wp14:editId="7192266F">
                <wp:simplePos x="0" y="0"/>
                <wp:positionH relativeFrom="page">
                  <wp:posOffset>1452880</wp:posOffset>
                </wp:positionH>
                <wp:positionV relativeFrom="paragraph">
                  <wp:posOffset>191770</wp:posOffset>
                </wp:positionV>
                <wp:extent cx="1600200" cy="102870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C0AB70" w14:textId="77777777" w:rsidR="00A827F6" w:rsidRDefault="00A827F6">
                            <w:pPr>
                              <w:spacing w:before="71"/>
                              <w:ind w:left="218" w:right="212" w:hanging="1"/>
                              <w:jc w:val="center"/>
                              <w:rPr>
                                <w:rFonts w:ascii="Times New Roman"/>
                                <w:b/>
                                <w:sz w:val="24"/>
                              </w:rPr>
                            </w:pPr>
                            <w:r>
                              <w:rPr>
                                <w:rFonts w:ascii="Times New Roman"/>
                                <w:b/>
                                <w:sz w:val="24"/>
                              </w:rPr>
                              <w:t>Approvato con delibera del Consiglio</w:t>
                            </w:r>
                            <w:r>
                              <w:rPr>
                                <w:rFonts w:ascii="Times New Roman"/>
                                <w:b/>
                                <w:spacing w:val="5"/>
                                <w:sz w:val="24"/>
                              </w:rPr>
                              <w:t xml:space="preserve"> </w:t>
                            </w:r>
                            <w:r>
                              <w:rPr>
                                <w:rFonts w:ascii="Times New Roman"/>
                                <w:b/>
                                <w:spacing w:val="-3"/>
                                <w:sz w:val="24"/>
                              </w:rPr>
                              <w:t>Comunale</w:t>
                            </w:r>
                          </w:p>
                          <w:p w14:paraId="457DB7A3" w14:textId="77777777" w:rsidR="00A827F6" w:rsidRDefault="00A827F6">
                            <w:pPr>
                              <w:tabs>
                                <w:tab w:val="left" w:pos="919"/>
                                <w:tab w:val="left" w:pos="2306"/>
                              </w:tabs>
                              <w:spacing w:before="10"/>
                              <w:ind w:left="65"/>
                              <w:jc w:val="center"/>
                              <w:rPr>
                                <w:rFonts w:ascii="Times New Roman"/>
                                <w:b/>
                                <w:sz w:val="24"/>
                              </w:rPr>
                            </w:pPr>
                            <w:r>
                              <w:rPr>
                                <w:rFonts w:ascii="Times New Roman"/>
                                <w:b/>
                                <w:sz w:val="24"/>
                              </w:rPr>
                              <w:t>n.</w:t>
                            </w:r>
                            <w:r>
                              <w:rPr>
                                <w:rFonts w:ascii="Times New Roman"/>
                                <w:b/>
                                <w:sz w:val="24"/>
                                <w:u w:val="single"/>
                              </w:rPr>
                              <w:t xml:space="preserve"> </w:t>
                            </w:r>
                            <w:r>
                              <w:rPr>
                                <w:rFonts w:ascii="Times New Roman"/>
                                <w:b/>
                                <w:sz w:val="24"/>
                                <w:u w:val="single"/>
                              </w:rPr>
                              <w:tab/>
                            </w:r>
                            <w:r>
                              <w:rPr>
                                <w:rFonts w:ascii="Times New Roman"/>
                                <w:b/>
                                <w:sz w:val="24"/>
                              </w:rPr>
                              <w:t xml:space="preserve">del </w:t>
                            </w:r>
                            <w:r>
                              <w:rPr>
                                <w:rFonts w:ascii="Times New Roman"/>
                                <w:b/>
                                <w:sz w:val="24"/>
                                <w:u w:val="single"/>
                              </w:rPr>
                              <w:t xml:space="preserve"> </w:t>
                            </w:r>
                            <w:r>
                              <w:rPr>
                                <w:rFonts w:ascii="Times New Roman"/>
                                <w:b/>
                                <w:sz w:val="24"/>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F92DF" id="_x0000_t202" coordsize="21600,21600" o:spt="202" path="m,l,21600r21600,l21600,xe">
                <v:stroke joinstyle="miter"/>
                <v:path gradientshapeok="t" o:connecttype="rect"/>
              </v:shapetype>
              <v:shape id="Text Box 2" o:spid="_x0000_s1026" type="#_x0000_t202" style="position:absolute;margin-left:114.4pt;margin-top:15.1pt;width:126pt;height:8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" filled="f" strokeweight=".72pt">
                <v:textbox inset="0,0,0,0">
                  <w:txbxContent>
                    <w:p w14:paraId="47C0AB70" w14:textId="77777777" w:rsidR="00A827F6" w:rsidRDefault="00A827F6">
                      <w:pPr>
                        <w:spacing w:before="71"/>
                        <w:ind w:left="218" w:right="212" w:hanging="1"/>
                        <w:jc w:val="center"/>
                        <w:rPr>
                          <w:rFonts w:ascii="Times New Roman"/>
                          <w:b/>
                          <w:sz w:val="24"/>
                        </w:rPr>
                      </w:pPr>
                      <w:r>
                        <w:rPr>
                          <w:rFonts w:ascii="Times New Roman"/>
                          <w:b/>
                          <w:sz w:val="24"/>
                        </w:rPr>
                        <w:t>Approvato con delibera del Consiglio</w:t>
                      </w:r>
                      <w:r>
                        <w:rPr>
                          <w:rFonts w:ascii="Times New Roman"/>
                          <w:b/>
                          <w:spacing w:val="5"/>
                          <w:sz w:val="24"/>
                        </w:rPr>
                        <w:t xml:space="preserve"> </w:t>
                      </w:r>
                      <w:r>
                        <w:rPr>
                          <w:rFonts w:ascii="Times New Roman"/>
                          <w:b/>
                          <w:spacing w:val="-3"/>
                          <w:sz w:val="24"/>
                        </w:rPr>
                        <w:t>Comunale</w:t>
                      </w:r>
                    </w:p>
                    <w:p w14:paraId="457DB7A3" w14:textId="77777777" w:rsidR="00A827F6" w:rsidRDefault="00A827F6">
                      <w:pPr>
                        <w:tabs>
                          <w:tab w:val="left" w:pos="919"/>
                          <w:tab w:val="left" w:pos="2306"/>
                        </w:tabs>
                        <w:spacing w:before="10"/>
                        <w:ind w:left="65"/>
                        <w:jc w:val="center"/>
                        <w:rPr>
                          <w:rFonts w:ascii="Times New Roman"/>
                          <w:b/>
                          <w:sz w:val="24"/>
                        </w:rPr>
                      </w:pPr>
                      <w:r>
                        <w:rPr>
                          <w:rFonts w:ascii="Times New Roman"/>
                          <w:b/>
                          <w:sz w:val="24"/>
                        </w:rPr>
                        <w:t>n.</w:t>
                      </w:r>
                      <w:r>
                        <w:rPr>
                          <w:rFonts w:ascii="Times New Roman"/>
                          <w:b/>
                          <w:sz w:val="24"/>
                          <w:u w:val="single"/>
                        </w:rPr>
                        <w:t xml:space="preserve"> </w:t>
                      </w:r>
                      <w:r>
                        <w:rPr>
                          <w:rFonts w:ascii="Times New Roman"/>
                          <w:b/>
                          <w:sz w:val="24"/>
                          <w:u w:val="single"/>
                        </w:rPr>
                        <w:tab/>
                      </w:r>
                      <w:r>
                        <w:rPr>
                          <w:rFonts w:ascii="Times New Roman"/>
                          <w:b/>
                          <w:sz w:val="24"/>
                        </w:rPr>
                        <w:t xml:space="preserve">del </w:t>
                      </w:r>
                      <w:r>
                        <w:rPr>
                          <w:rFonts w:ascii="Times New Roman"/>
                          <w:b/>
                          <w:sz w:val="24"/>
                          <w:u w:val="single"/>
                        </w:rPr>
                        <w:t xml:space="preserve"> </w:t>
                      </w:r>
                      <w:r>
                        <w:rPr>
                          <w:rFonts w:ascii="Times New Roman"/>
                          <w:b/>
                          <w:sz w:val="24"/>
                          <w:u w:val="single"/>
                        </w:rPr>
                        <w:tab/>
                      </w:r>
                    </w:p>
                  </w:txbxContent>
                </v:textbox>
                <w10:wrap type="topAndBottom" anchorx="page"/>
              </v:shape>
            </w:pict>
          </mc:Fallback>
        </mc:AlternateContent>
      </w:r>
    </w:p>
    <w:p w14:paraId="2074F61C" w14:textId="77777777" w:rsidR="006612B4" w:rsidRPr="00D278EA" w:rsidRDefault="006612B4" w:rsidP="00D22254">
      <w:pPr>
        <w:rPr>
          <w:rFonts w:ascii="Arial" w:hAnsi="Arial" w:cs="Arial"/>
          <w:color w:val="000000" w:themeColor="text1"/>
          <w:sz w:val="18"/>
        </w:rPr>
        <w:sectPr w:rsidR="006612B4" w:rsidRPr="00D278EA" w:rsidSect="00D22254">
          <w:type w:val="continuous"/>
          <w:pgSz w:w="11910" w:h="16840" w:code="9"/>
          <w:pgMar w:top="1417" w:right="286" w:bottom="1134" w:left="1134" w:header="720" w:footer="720" w:gutter="0"/>
          <w:cols w:space="720"/>
          <w:docGrid w:linePitch="299"/>
        </w:sectPr>
      </w:pPr>
    </w:p>
    <w:p w14:paraId="53693594" w14:textId="0E5458FD" w:rsidR="006612B4" w:rsidRPr="00D278EA" w:rsidRDefault="00D34067" w:rsidP="007F5A87">
      <w:pPr>
        <w:spacing w:before="37"/>
        <w:ind w:left="426"/>
        <w:rPr>
          <w:rFonts w:ascii="Arial" w:hAnsi="Arial" w:cs="Arial"/>
          <w:b/>
          <w:i/>
          <w:color w:val="000000" w:themeColor="text1"/>
          <w:sz w:val="12"/>
        </w:rPr>
      </w:pPr>
      <w:r w:rsidRPr="00D278EA">
        <w:rPr>
          <w:rFonts w:ascii="Arial" w:hAnsi="Arial" w:cs="Arial"/>
          <w:b/>
          <w:i/>
          <w:color w:val="000000" w:themeColor="text1"/>
          <w:sz w:val="24"/>
        </w:rPr>
        <w:lastRenderedPageBreak/>
        <w:t>INDICE</w:t>
      </w:r>
    </w:p>
    <w:p w14:paraId="33D50602" w14:textId="77777777" w:rsidR="007F5A87" w:rsidRPr="00D278EA" w:rsidRDefault="007F5A87" w:rsidP="00D22254">
      <w:pPr>
        <w:pStyle w:val="Corpotesto"/>
        <w:spacing w:before="2"/>
        <w:jc w:val="left"/>
        <w:rPr>
          <w:rFonts w:ascii="Arial" w:hAnsi="Arial" w:cs="Arial"/>
          <w:b/>
          <w:i/>
          <w:color w:val="000000" w:themeColor="text1"/>
          <w:sz w:val="12"/>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4"/>
        <w:gridCol w:w="7371"/>
        <w:gridCol w:w="1232"/>
      </w:tblGrid>
      <w:tr w:rsidR="00EB5627" w:rsidRPr="00D278EA" w14:paraId="54E63CEF" w14:textId="77777777" w:rsidTr="001115B1">
        <w:trPr>
          <w:trHeight w:val="306"/>
        </w:trPr>
        <w:tc>
          <w:tcPr>
            <w:tcW w:w="1724" w:type="dxa"/>
          </w:tcPr>
          <w:p w14:paraId="01F91AA1" w14:textId="77777777" w:rsidR="006612B4" w:rsidRPr="00D278EA" w:rsidRDefault="00D34067" w:rsidP="00D22254">
            <w:pPr>
              <w:pStyle w:val="TableParagraph"/>
              <w:spacing w:before="7" w:line="279" w:lineRule="exact"/>
              <w:ind w:left="0"/>
              <w:rPr>
                <w:rFonts w:ascii="Arial" w:hAnsi="Arial" w:cs="Arial"/>
                <w:b/>
                <w:i/>
                <w:color w:val="000000" w:themeColor="text1"/>
                <w:sz w:val="24"/>
              </w:rPr>
            </w:pPr>
            <w:r w:rsidRPr="00D278EA">
              <w:rPr>
                <w:rFonts w:ascii="Arial" w:hAnsi="Arial" w:cs="Arial"/>
                <w:b/>
                <w:i/>
                <w:color w:val="000000" w:themeColor="text1"/>
                <w:sz w:val="24"/>
              </w:rPr>
              <w:t>Art. 1</w:t>
            </w:r>
            <w:r w:rsidRPr="00D278EA">
              <w:rPr>
                <w:rFonts w:ascii="Arial" w:hAnsi="Arial" w:cs="Arial"/>
                <w:b/>
                <w:i/>
                <w:color w:val="000000" w:themeColor="text1"/>
                <w:spacing w:val="52"/>
                <w:sz w:val="24"/>
              </w:rPr>
              <w:t xml:space="preserve"> </w:t>
            </w:r>
            <w:r w:rsidRPr="00D278EA">
              <w:rPr>
                <w:rFonts w:ascii="Arial" w:hAnsi="Arial" w:cs="Arial"/>
                <w:b/>
                <w:i/>
                <w:color w:val="000000" w:themeColor="text1"/>
                <w:sz w:val="24"/>
              </w:rPr>
              <w:t>-</w:t>
            </w:r>
          </w:p>
        </w:tc>
        <w:tc>
          <w:tcPr>
            <w:tcW w:w="7371" w:type="dxa"/>
          </w:tcPr>
          <w:p w14:paraId="4C7F4690" w14:textId="77777777" w:rsidR="006612B4" w:rsidRPr="00D278EA" w:rsidRDefault="00D34067" w:rsidP="00D22254">
            <w:pPr>
              <w:pStyle w:val="TableParagraph"/>
              <w:spacing w:before="7" w:line="279" w:lineRule="exact"/>
              <w:ind w:left="0"/>
              <w:rPr>
                <w:rFonts w:ascii="Arial" w:hAnsi="Arial" w:cs="Arial"/>
                <w:i/>
                <w:color w:val="000000" w:themeColor="text1"/>
                <w:sz w:val="24"/>
              </w:rPr>
            </w:pPr>
            <w:r w:rsidRPr="00D278EA">
              <w:rPr>
                <w:rFonts w:ascii="Arial" w:hAnsi="Arial" w:cs="Arial"/>
                <w:i/>
                <w:color w:val="000000" w:themeColor="text1"/>
                <w:sz w:val="24"/>
              </w:rPr>
              <w:t>Oggetto del regolamento</w:t>
            </w:r>
          </w:p>
        </w:tc>
        <w:tc>
          <w:tcPr>
            <w:tcW w:w="1232" w:type="dxa"/>
            <w:vAlign w:val="center"/>
          </w:tcPr>
          <w:p w14:paraId="49C2E55F" w14:textId="5AFAC50F"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4</w:t>
            </w:r>
          </w:p>
        </w:tc>
      </w:tr>
      <w:tr w:rsidR="00EB5627" w:rsidRPr="00D278EA" w14:paraId="05F4D4E3" w14:textId="77777777" w:rsidTr="001115B1">
        <w:trPr>
          <w:trHeight w:val="340"/>
        </w:trPr>
        <w:tc>
          <w:tcPr>
            <w:tcW w:w="1724" w:type="dxa"/>
          </w:tcPr>
          <w:p w14:paraId="1FBC8B59" w14:textId="77777777" w:rsidR="006612B4" w:rsidRPr="00D278EA" w:rsidRDefault="00D34067" w:rsidP="00D22254">
            <w:pPr>
              <w:pStyle w:val="TableParagraph"/>
              <w:spacing w:before="24"/>
              <w:ind w:left="0"/>
              <w:rPr>
                <w:rFonts w:ascii="Arial" w:hAnsi="Arial" w:cs="Arial"/>
                <w:b/>
                <w:i/>
                <w:color w:val="000000" w:themeColor="text1"/>
                <w:sz w:val="24"/>
              </w:rPr>
            </w:pPr>
            <w:r w:rsidRPr="00D278EA">
              <w:rPr>
                <w:rFonts w:ascii="Arial" w:hAnsi="Arial" w:cs="Arial"/>
                <w:b/>
                <w:i/>
                <w:color w:val="000000" w:themeColor="text1"/>
                <w:sz w:val="24"/>
              </w:rPr>
              <w:t>Art. 2</w:t>
            </w:r>
            <w:r w:rsidRPr="00D278EA">
              <w:rPr>
                <w:rFonts w:ascii="Arial" w:hAnsi="Arial" w:cs="Arial"/>
                <w:b/>
                <w:i/>
                <w:color w:val="000000" w:themeColor="text1"/>
                <w:spacing w:val="52"/>
                <w:sz w:val="24"/>
              </w:rPr>
              <w:t xml:space="preserve"> </w:t>
            </w:r>
            <w:r w:rsidRPr="00D278EA">
              <w:rPr>
                <w:rFonts w:ascii="Arial" w:hAnsi="Arial" w:cs="Arial"/>
                <w:b/>
                <w:i/>
                <w:color w:val="000000" w:themeColor="text1"/>
                <w:sz w:val="24"/>
              </w:rPr>
              <w:t>-</w:t>
            </w:r>
          </w:p>
        </w:tc>
        <w:tc>
          <w:tcPr>
            <w:tcW w:w="7371" w:type="dxa"/>
          </w:tcPr>
          <w:p w14:paraId="1F3A85BD" w14:textId="77777777" w:rsidR="006612B4" w:rsidRPr="00D278EA" w:rsidRDefault="00D34067" w:rsidP="00D22254">
            <w:pPr>
              <w:pStyle w:val="TableParagraph"/>
              <w:spacing w:before="24"/>
              <w:ind w:left="0"/>
              <w:rPr>
                <w:rFonts w:ascii="Arial" w:hAnsi="Arial" w:cs="Arial"/>
                <w:i/>
                <w:color w:val="000000" w:themeColor="text1"/>
                <w:sz w:val="24"/>
              </w:rPr>
            </w:pPr>
            <w:r w:rsidRPr="00D278EA">
              <w:rPr>
                <w:rFonts w:ascii="Arial" w:hAnsi="Arial" w:cs="Arial"/>
                <w:i/>
                <w:color w:val="000000" w:themeColor="text1"/>
                <w:sz w:val="24"/>
              </w:rPr>
              <w:t>Soggetto attivo</w:t>
            </w:r>
          </w:p>
        </w:tc>
        <w:tc>
          <w:tcPr>
            <w:tcW w:w="1232" w:type="dxa"/>
            <w:vAlign w:val="center"/>
          </w:tcPr>
          <w:p w14:paraId="2329642D" w14:textId="6166B2E7"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4</w:t>
            </w:r>
          </w:p>
        </w:tc>
      </w:tr>
      <w:tr w:rsidR="0061533D" w:rsidRPr="00D278EA" w14:paraId="18EACE21" w14:textId="77777777" w:rsidTr="001115B1">
        <w:trPr>
          <w:trHeight w:val="340"/>
        </w:trPr>
        <w:tc>
          <w:tcPr>
            <w:tcW w:w="1724" w:type="dxa"/>
          </w:tcPr>
          <w:p w14:paraId="1C97C755" w14:textId="77777777" w:rsidR="0061533D" w:rsidRPr="00D278EA" w:rsidRDefault="0061533D" w:rsidP="0061533D">
            <w:pPr>
              <w:pStyle w:val="TableParagraph"/>
              <w:spacing w:before="24"/>
              <w:ind w:left="0"/>
              <w:rPr>
                <w:rFonts w:ascii="Arial" w:hAnsi="Arial" w:cs="Arial"/>
                <w:b/>
                <w:i/>
                <w:color w:val="000000" w:themeColor="text1"/>
                <w:sz w:val="24"/>
              </w:rPr>
            </w:pPr>
            <w:r w:rsidRPr="00D278EA">
              <w:rPr>
                <w:rFonts w:ascii="Arial" w:hAnsi="Arial" w:cs="Arial"/>
                <w:b/>
                <w:i/>
                <w:color w:val="000000" w:themeColor="text1"/>
                <w:sz w:val="24"/>
              </w:rPr>
              <w:t>Art. 3 -</w:t>
            </w:r>
          </w:p>
        </w:tc>
        <w:tc>
          <w:tcPr>
            <w:tcW w:w="7371" w:type="dxa"/>
          </w:tcPr>
          <w:p w14:paraId="05C6CA92" w14:textId="77777777" w:rsidR="0061533D" w:rsidRPr="00D278EA" w:rsidRDefault="0061533D" w:rsidP="0061533D">
            <w:pPr>
              <w:pStyle w:val="TableParagraph"/>
              <w:ind w:left="0"/>
              <w:rPr>
                <w:rFonts w:ascii="Arial" w:hAnsi="Arial" w:cs="Arial"/>
                <w:i/>
                <w:color w:val="000000" w:themeColor="text1"/>
                <w:sz w:val="24"/>
              </w:rPr>
            </w:pPr>
            <w:r w:rsidRPr="00D278EA">
              <w:rPr>
                <w:rFonts w:ascii="Arial" w:hAnsi="Arial" w:cs="Arial"/>
                <w:i/>
                <w:color w:val="000000" w:themeColor="text1"/>
                <w:sz w:val="24"/>
              </w:rPr>
              <w:t>Presupposto</w:t>
            </w:r>
          </w:p>
        </w:tc>
        <w:tc>
          <w:tcPr>
            <w:tcW w:w="1232" w:type="dxa"/>
            <w:vAlign w:val="center"/>
          </w:tcPr>
          <w:p w14:paraId="3655E97A" w14:textId="4522B745" w:rsidR="0061533D"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4</w:t>
            </w:r>
          </w:p>
        </w:tc>
      </w:tr>
      <w:tr w:rsidR="0061533D" w:rsidRPr="00D278EA" w14:paraId="2830BA7E" w14:textId="77777777" w:rsidTr="001115B1">
        <w:trPr>
          <w:trHeight w:val="350"/>
        </w:trPr>
        <w:tc>
          <w:tcPr>
            <w:tcW w:w="1724" w:type="dxa"/>
          </w:tcPr>
          <w:p w14:paraId="02F2958B" w14:textId="77777777" w:rsidR="0061533D" w:rsidRPr="00D278EA" w:rsidRDefault="0061533D" w:rsidP="0061533D">
            <w:pPr>
              <w:pStyle w:val="TableParagraph"/>
              <w:spacing w:before="29"/>
              <w:ind w:left="0"/>
              <w:rPr>
                <w:rFonts w:ascii="Arial" w:hAnsi="Arial" w:cs="Arial"/>
                <w:b/>
                <w:i/>
                <w:color w:val="000000" w:themeColor="text1"/>
                <w:sz w:val="24"/>
              </w:rPr>
            </w:pPr>
            <w:r w:rsidRPr="00D278EA">
              <w:rPr>
                <w:rFonts w:ascii="Arial" w:hAnsi="Arial" w:cs="Arial"/>
                <w:b/>
                <w:i/>
                <w:color w:val="000000" w:themeColor="text1"/>
                <w:sz w:val="24"/>
              </w:rPr>
              <w:t>Art. 4</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2F5FA8E6" w14:textId="77777777" w:rsidR="0061533D" w:rsidRPr="00D278EA" w:rsidRDefault="0061533D" w:rsidP="0061533D">
            <w:pPr>
              <w:pStyle w:val="TableParagraph"/>
              <w:spacing w:before="29"/>
              <w:ind w:left="0"/>
              <w:rPr>
                <w:rFonts w:ascii="Arial" w:hAnsi="Arial" w:cs="Arial"/>
                <w:i/>
                <w:color w:val="000000" w:themeColor="text1"/>
                <w:sz w:val="24"/>
              </w:rPr>
            </w:pPr>
            <w:r w:rsidRPr="00D278EA">
              <w:rPr>
                <w:rFonts w:ascii="Arial" w:hAnsi="Arial" w:cs="Arial"/>
                <w:i/>
                <w:color w:val="000000" w:themeColor="text1"/>
                <w:sz w:val="24"/>
              </w:rPr>
              <w:t>Definizione di rifiuto</w:t>
            </w:r>
          </w:p>
        </w:tc>
        <w:tc>
          <w:tcPr>
            <w:tcW w:w="1232" w:type="dxa"/>
            <w:vAlign w:val="center"/>
          </w:tcPr>
          <w:p w14:paraId="03DF4A44" w14:textId="5FDD9EB7" w:rsidR="0061533D"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4</w:t>
            </w:r>
          </w:p>
        </w:tc>
      </w:tr>
      <w:tr w:rsidR="00EB5627" w:rsidRPr="00D278EA" w14:paraId="32A23EA3" w14:textId="77777777" w:rsidTr="001115B1">
        <w:trPr>
          <w:trHeight w:val="347"/>
        </w:trPr>
        <w:tc>
          <w:tcPr>
            <w:tcW w:w="1724" w:type="dxa"/>
          </w:tcPr>
          <w:p w14:paraId="706F388E" w14:textId="77777777" w:rsidR="006612B4" w:rsidRPr="00D278EA" w:rsidRDefault="00D34067" w:rsidP="00D22254">
            <w:pPr>
              <w:pStyle w:val="TableParagraph"/>
              <w:spacing w:before="29"/>
              <w:ind w:left="0"/>
              <w:rPr>
                <w:rFonts w:ascii="Arial" w:hAnsi="Arial" w:cs="Arial"/>
                <w:b/>
                <w:i/>
                <w:color w:val="000000" w:themeColor="text1"/>
                <w:sz w:val="24"/>
              </w:rPr>
            </w:pPr>
            <w:r w:rsidRPr="00D278EA">
              <w:rPr>
                <w:rFonts w:ascii="Arial" w:hAnsi="Arial" w:cs="Arial"/>
                <w:b/>
                <w:i/>
                <w:color w:val="000000" w:themeColor="text1"/>
                <w:sz w:val="24"/>
              </w:rPr>
              <w:t>Art. 5</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75D9960B" w14:textId="77777777" w:rsidR="006612B4" w:rsidRPr="00D278EA" w:rsidRDefault="00D34067" w:rsidP="00D22254">
            <w:pPr>
              <w:pStyle w:val="TableParagraph"/>
              <w:spacing w:before="29"/>
              <w:ind w:left="0"/>
              <w:rPr>
                <w:rFonts w:ascii="Arial" w:hAnsi="Arial" w:cs="Arial"/>
                <w:i/>
                <w:color w:val="000000" w:themeColor="text1"/>
                <w:sz w:val="24"/>
              </w:rPr>
            </w:pPr>
            <w:r w:rsidRPr="00D278EA">
              <w:rPr>
                <w:rFonts w:ascii="Arial" w:hAnsi="Arial" w:cs="Arial"/>
                <w:i/>
                <w:color w:val="000000" w:themeColor="text1"/>
                <w:sz w:val="24"/>
              </w:rPr>
              <w:t>Soggetti passivi</w:t>
            </w:r>
          </w:p>
        </w:tc>
        <w:tc>
          <w:tcPr>
            <w:tcW w:w="1232" w:type="dxa"/>
            <w:vAlign w:val="center"/>
          </w:tcPr>
          <w:p w14:paraId="375E2AF1" w14:textId="36E3EE29"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4</w:t>
            </w:r>
          </w:p>
        </w:tc>
      </w:tr>
      <w:tr w:rsidR="00EB5627" w:rsidRPr="00D278EA" w14:paraId="4A57492B" w14:textId="77777777" w:rsidTr="001115B1">
        <w:trPr>
          <w:trHeight w:val="357"/>
        </w:trPr>
        <w:tc>
          <w:tcPr>
            <w:tcW w:w="1724" w:type="dxa"/>
          </w:tcPr>
          <w:p w14:paraId="1549B9F3"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6</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486F64BC"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Locali e aree scoperte soggetti al tributo</w:t>
            </w:r>
          </w:p>
        </w:tc>
        <w:tc>
          <w:tcPr>
            <w:tcW w:w="1232" w:type="dxa"/>
            <w:vAlign w:val="center"/>
          </w:tcPr>
          <w:p w14:paraId="747868BE" w14:textId="5102DBF1" w:rsidR="006612B4" w:rsidRPr="00D278EA" w:rsidRDefault="001115B1" w:rsidP="0061533D">
            <w:pPr>
              <w:pStyle w:val="TableParagraph"/>
              <w:ind w:left="0"/>
              <w:jc w:val="center"/>
              <w:rPr>
                <w:rFonts w:ascii="Arial" w:hAnsi="Arial" w:cs="Arial"/>
                <w:color w:val="000000" w:themeColor="text1"/>
              </w:rPr>
            </w:pPr>
            <w:r>
              <w:rPr>
                <w:rFonts w:ascii="Arial" w:hAnsi="Arial" w:cs="Arial"/>
                <w:color w:val="000000" w:themeColor="text1"/>
              </w:rPr>
              <w:t>5</w:t>
            </w:r>
          </w:p>
        </w:tc>
      </w:tr>
      <w:tr w:rsidR="00EB5627" w:rsidRPr="00D278EA" w14:paraId="62F4625D" w14:textId="77777777" w:rsidTr="001115B1">
        <w:trPr>
          <w:trHeight w:val="357"/>
        </w:trPr>
        <w:tc>
          <w:tcPr>
            <w:tcW w:w="1724" w:type="dxa"/>
          </w:tcPr>
          <w:p w14:paraId="119ED21D"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7</w:t>
            </w:r>
            <w:r w:rsidRPr="00D278EA">
              <w:rPr>
                <w:rFonts w:ascii="Arial" w:hAnsi="Arial" w:cs="Arial"/>
                <w:b/>
                <w:i/>
                <w:color w:val="000000" w:themeColor="text1"/>
                <w:spacing w:val="52"/>
                <w:sz w:val="24"/>
              </w:rPr>
              <w:t xml:space="preserve"> </w:t>
            </w:r>
            <w:r w:rsidRPr="00D278EA">
              <w:rPr>
                <w:rFonts w:ascii="Arial" w:hAnsi="Arial" w:cs="Arial"/>
                <w:b/>
                <w:i/>
                <w:color w:val="000000" w:themeColor="text1"/>
                <w:sz w:val="24"/>
              </w:rPr>
              <w:t>-</w:t>
            </w:r>
          </w:p>
        </w:tc>
        <w:tc>
          <w:tcPr>
            <w:tcW w:w="7371" w:type="dxa"/>
          </w:tcPr>
          <w:p w14:paraId="14EF4DB2"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Locali e aree scoperte non soggetti al tributo</w:t>
            </w:r>
          </w:p>
        </w:tc>
        <w:tc>
          <w:tcPr>
            <w:tcW w:w="1232" w:type="dxa"/>
            <w:vAlign w:val="center"/>
          </w:tcPr>
          <w:p w14:paraId="3B84711E" w14:textId="00B46AC3"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5</w:t>
            </w:r>
          </w:p>
        </w:tc>
      </w:tr>
      <w:tr w:rsidR="00EB5627" w:rsidRPr="00D278EA" w14:paraId="62A48D64" w14:textId="77777777" w:rsidTr="001115B1">
        <w:trPr>
          <w:trHeight w:val="357"/>
        </w:trPr>
        <w:tc>
          <w:tcPr>
            <w:tcW w:w="1724" w:type="dxa"/>
          </w:tcPr>
          <w:p w14:paraId="546E7B27"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8</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2D775A31"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Determinazione della superficie tassabile</w:t>
            </w:r>
          </w:p>
        </w:tc>
        <w:tc>
          <w:tcPr>
            <w:tcW w:w="1232" w:type="dxa"/>
            <w:vAlign w:val="center"/>
          </w:tcPr>
          <w:p w14:paraId="56CBC72A" w14:textId="24706E3E"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6</w:t>
            </w:r>
          </w:p>
        </w:tc>
      </w:tr>
      <w:tr w:rsidR="00EB5627" w:rsidRPr="00D278EA" w14:paraId="58F6D362" w14:textId="77777777" w:rsidTr="001115B1">
        <w:trPr>
          <w:trHeight w:val="357"/>
        </w:trPr>
        <w:tc>
          <w:tcPr>
            <w:tcW w:w="1724" w:type="dxa"/>
          </w:tcPr>
          <w:p w14:paraId="5DD12E30"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9</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3CE5C0C1" w14:textId="77777777" w:rsidR="006612B4" w:rsidRPr="00D278EA" w:rsidRDefault="00D34067" w:rsidP="00D22254">
            <w:pPr>
              <w:pStyle w:val="TableParagraph"/>
              <w:ind w:left="0"/>
              <w:rPr>
                <w:rFonts w:ascii="Arial" w:hAnsi="Arial" w:cs="Arial"/>
                <w:i/>
                <w:color w:val="000000" w:themeColor="text1"/>
                <w:sz w:val="24"/>
              </w:rPr>
            </w:pPr>
            <w:r w:rsidRPr="00D278EA">
              <w:rPr>
                <w:rFonts w:ascii="Arial" w:hAnsi="Arial" w:cs="Arial"/>
                <w:i/>
                <w:color w:val="000000" w:themeColor="text1"/>
                <w:sz w:val="24"/>
              </w:rPr>
              <w:t>Produzione di rifiuti speciali – riduzioni superficiarie</w:t>
            </w:r>
          </w:p>
        </w:tc>
        <w:tc>
          <w:tcPr>
            <w:tcW w:w="1232" w:type="dxa"/>
            <w:vAlign w:val="center"/>
          </w:tcPr>
          <w:p w14:paraId="5520735E" w14:textId="08420B3B"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7</w:t>
            </w:r>
          </w:p>
        </w:tc>
      </w:tr>
      <w:tr w:rsidR="00EB5627" w:rsidRPr="00D278EA" w14:paraId="4922C6AF" w14:textId="77777777" w:rsidTr="001115B1">
        <w:trPr>
          <w:trHeight w:val="357"/>
        </w:trPr>
        <w:tc>
          <w:tcPr>
            <w:tcW w:w="1724" w:type="dxa"/>
          </w:tcPr>
          <w:p w14:paraId="748C89D5" w14:textId="3B7E6FB9" w:rsidR="00AC337F" w:rsidRPr="00D278EA" w:rsidRDefault="00AC337F" w:rsidP="00D22254">
            <w:pPr>
              <w:pStyle w:val="TableParagraph"/>
              <w:spacing w:before="31"/>
              <w:ind w:left="0"/>
              <w:rPr>
                <w:rFonts w:ascii="Arial" w:hAnsi="Arial" w:cs="Arial"/>
                <w:b/>
                <w:i/>
                <w:color w:val="000000" w:themeColor="text1"/>
                <w:sz w:val="24"/>
                <w:szCs w:val="24"/>
              </w:rPr>
            </w:pPr>
            <w:r w:rsidRPr="00D278EA">
              <w:rPr>
                <w:rFonts w:ascii="Arial" w:hAnsi="Arial" w:cs="Arial"/>
                <w:b/>
                <w:i/>
                <w:color w:val="000000" w:themeColor="text1"/>
                <w:sz w:val="24"/>
                <w:szCs w:val="24"/>
              </w:rPr>
              <w:t>Art.</w:t>
            </w:r>
            <w:r w:rsidR="00307B70" w:rsidRPr="00D278EA">
              <w:rPr>
                <w:rFonts w:ascii="Arial" w:hAnsi="Arial" w:cs="Arial"/>
                <w:b/>
                <w:i/>
                <w:color w:val="000000" w:themeColor="text1"/>
                <w:sz w:val="24"/>
                <w:szCs w:val="24"/>
              </w:rPr>
              <w:t xml:space="preserve"> </w:t>
            </w:r>
            <w:r w:rsidRPr="00D278EA">
              <w:rPr>
                <w:rFonts w:ascii="Arial" w:hAnsi="Arial" w:cs="Arial"/>
                <w:b/>
                <w:i/>
                <w:color w:val="000000" w:themeColor="text1"/>
                <w:sz w:val="24"/>
                <w:szCs w:val="24"/>
              </w:rPr>
              <w:t>9</w:t>
            </w:r>
            <w:r w:rsidR="007F5A87" w:rsidRPr="00D278EA">
              <w:rPr>
                <w:rFonts w:ascii="Arial" w:hAnsi="Arial" w:cs="Arial"/>
                <w:b/>
                <w:i/>
                <w:color w:val="000000" w:themeColor="text1"/>
                <w:sz w:val="24"/>
                <w:szCs w:val="24"/>
              </w:rPr>
              <w:t xml:space="preserve"> </w:t>
            </w:r>
            <w:r w:rsidR="007F5A87" w:rsidRPr="00D278EA">
              <w:rPr>
                <w:rFonts w:ascii="Arial" w:hAnsi="Arial" w:cs="Arial"/>
                <w:b/>
                <w:i/>
                <w:color w:val="000000" w:themeColor="text1"/>
                <w:spacing w:val="53"/>
                <w:sz w:val="24"/>
                <w:szCs w:val="24"/>
              </w:rPr>
              <w:t>b</w:t>
            </w:r>
            <w:r w:rsidR="00307B70" w:rsidRPr="00D278EA">
              <w:rPr>
                <w:rFonts w:ascii="Arial" w:hAnsi="Arial" w:cs="Arial"/>
                <w:b/>
                <w:i/>
                <w:color w:val="000000" w:themeColor="text1"/>
                <w:spacing w:val="53"/>
                <w:sz w:val="24"/>
                <w:szCs w:val="24"/>
              </w:rPr>
              <w:t>is</w:t>
            </w:r>
            <w:r w:rsidRPr="00D278EA">
              <w:rPr>
                <w:rFonts w:ascii="Arial" w:hAnsi="Arial" w:cs="Arial"/>
                <w:b/>
                <w:i/>
                <w:color w:val="000000" w:themeColor="text1"/>
                <w:sz w:val="24"/>
                <w:szCs w:val="24"/>
              </w:rPr>
              <w:t>-</w:t>
            </w:r>
          </w:p>
        </w:tc>
        <w:tc>
          <w:tcPr>
            <w:tcW w:w="7371" w:type="dxa"/>
          </w:tcPr>
          <w:p w14:paraId="4E90A45E" w14:textId="4F932A46" w:rsidR="00AC337F" w:rsidRPr="00D278EA" w:rsidRDefault="00AC337F"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Riduzioni per le utenze non domestiche in caso di uscita dal servizio pubblico</w:t>
            </w:r>
          </w:p>
        </w:tc>
        <w:tc>
          <w:tcPr>
            <w:tcW w:w="1232" w:type="dxa"/>
            <w:vAlign w:val="center"/>
          </w:tcPr>
          <w:p w14:paraId="1DFE8AE2" w14:textId="68B59915" w:rsidR="00AC337F"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8</w:t>
            </w:r>
          </w:p>
        </w:tc>
      </w:tr>
      <w:tr w:rsidR="00EB5627" w:rsidRPr="00D278EA" w14:paraId="6DC39840" w14:textId="77777777" w:rsidTr="001115B1">
        <w:trPr>
          <w:trHeight w:val="357"/>
        </w:trPr>
        <w:tc>
          <w:tcPr>
            <w:tcW w:w="1724" w:type="dxa"/>
          </w:tcPr>
          <w:p w14:paraId="33FC5146" w14:textId="7C90D9E8" w:rsidR="00AC337F" w:rsidRPr="00D278EA" w:rsidRDefault="00AC337F" w:rsidP="00D22254">
            <w:pPr>
              <w:pStyle w:val="TableParagraph"/>
              <w:spacing w:before="31"/>
              <w:ind w:left="0"/>
              <w:rPr>
                <w:rFonts w:ascii="Arial" w:hAnsi="Arial" w:cs="Arial"/>
                <w:b/>
                <w:i/>
                <w:color w:val="000000" w:themeColor="text1"/>
                <w:sz w:val="24"/>
                <w:szCs w:val="24"/>
              </w:rPr>
            </w:pPr>
            <w:r w:rsidRPr="00D278EA">
              <w:rPr>
                <w:rFonts w:ascii="Arial" w:hAnsi="Arial" w:cs="Arial"/>
                <w:b/>
                <w:i/>
                <w:color w:val="000000" w:themeColor="text1"/>
                <w:sz w:val="24"/>
                <w:szCs w:val="24"/>
              </w:rPr>
              <w:t>Art. 9</w:t>
            </w:r>
            <w:r w:rsidR="007F5A87" w:rsidRPr="00D278EA">
              <w:rPr>
                <w:rFonts w:ascii="Arial" w:hAnsi="Arial" w:cs="Arial"/>
                <w:b/>
                <w:i/>
                <w:color w:val="000000" w:themeColor="text1"/>
                <w:sz w:val="24"/>
                <w:szCs w:val="24"/>
              </w:rPr>
              <w:t xml:space="preserve"> </w:t>
            </w:r>
            <w:r w:rsidRPr="00D278EA">
              <w:rPr>
                <w:rFonts w:ascii="Arial" w:hAnsi="Arial" w:cs="Arial"/>
                <w:b/>
                <w:i/>
                <w:color w:val="000000" w:themeColor="text1"/>
                <w:spacing w:val="53"/>
                <w:sz w:val="24"/>
                <w:szCs w:val="24"/>
              </w:rPr>
              <w:t>ter</w:t>
            </w:r>
            <w:r w:rsidRPr="00D278EA">
              <w:rPr>
                <w:rFonts w:ascii="Arial" w:hAnsi="Arial" w:cs="Arial"/>
                <w:b/>
                <w:i/>
                <w:color w:val="000000" w:themeColor="text1"/>
                <w:sz w:val="24"/>
                <w:szCs w:val="24"/>
              </w:rPr>
              <w:t>-</w:t>
            </w:r>
          </w:p>
        </w:tc>
        <w:tc>
          <w:tcPr>
            <w:tcW w:w="7371" w:type="dxa"/>
          </w:tcPr>
          <w:p w14:paraId="71C6B3C8" w14:textId="175D6800" w:rsidR="00AC337F" w:rsidRPr="00D278EA" w:rsidRDefault="00AC337F"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Rifiuti urbani avviati al riciclo in modo autonomo</w:t>
            </w:r>
          </w:p>
        </w:tc>
        <w:tc>
          <w:tcPr>
            <w:tcW w:w="1232" w:type="dxa"/>
            <w:vAlign w:val="center"/>
          </w:tcPr>
          <w:p w14:paraId="6EEBF930" w14:textId="19BE9721" w:rsidR="00AC337F"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9</w:t>
            </w:r>
          </w:p>
        </w:tc>
      </w:tr>
      <w:tr w:rsidR="009E2BA9" w:rsidRPr="00D278EA" w14:paraId="229D2A15" w14:textId="77777777" w:rsidTr="001115B1">
        <w:trPr>
          <w:trHeight w:val="357"/>
        </w:trPr>
        <w:tc>
          <w:tcPr>
            <w:tcW w:w="1724" w:type="dxa"/>
          </w:tcPr>
          <w:p w14:paraId="0F86EB80" w14:textId="5423D97A" w:rsidR="009E2BA9" w:rsidRPr="00D278EA" w:rsidRDefault="009E2BA9" w:rsidP="00D22254">
            <w:pPr>
              <w:pStyle w:val="TableParagraph"/>
              <w:spacing w:before="31"/>
              <w:ind w:left="0"/>
              <w:rPr>
                <w:rFonts w:ascii="Arial" w:hAnsi="Arial" w:cs="Arial"/>
                <w:b/>
                <w:i/>
                <w:color w:val="000000" w:themeColor="text1"/>
                <w:sz w:val="24"/>
                <w:szCs w:val="24"/>
              </w:rPr>
            </w:pPr>
            <w:r w:rsidRPr="00D278EA">
              <w:rPr>
                <w:rFonts w:ascii="Arial" w:hAnsi="Arial" w:cs="Arial"/>
                <w:b/>
                <w:i/>
                <w:color w:val="000000" w:themeColor="text1"/>
                <w:sz w:val="24"/>
                <w:szCs w:val="24"/>
              </w:rPr>
              <w:t>Art. 9quater -</w:t>
            </w:r>
          </w:p>
        </w:tc>
        <w:tc>
          <w:tcPr>
            <w:tcW w:w="7371" w:type="dxa"/>
          </w:tcPr>
          <w:p w14:paraId="460554E8" w14:textId="6EBB5CED" w:rsidR="009E2BA9" w:rsidRPr="00D278EA" w:rsidRDefault="009E2BA9" w:rsidP="009E2BA9">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szCs w:val="24"/>
              </w:rPr>
              <w:t>Procedura per la dimostrazione dell’avvenuto avvio a recupero o riciclo dei rifiuti urbani conferiti al di fuori del servizio pubblico di raccolta da parte delle utenze non domestiche</w:t>
            </w:r>
          </w:p>
        </w:tc>
        <w:tc>
          <w:tcPr>
            <w:tcW w:w="1232" w:type="dxa"/>
            <w:vAlign w:val="center"/>
          </w:tcPr>
          <w:p w14:paraId="55972617" w14:textId="3FB89CB6" w:rsidR="009E2BA9"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9</w:t>
            </w:r>
          </w:p>
        </w:tc>
      </w:tr>
      <w:tr w:rsidR="00EB5627" w:rsidRPr="00D278EA" w14:paraId="6B9E5718" w14:textId="77777777" w:rsidTr="001115B1">
        <w:trPr>
          <w:trHeight w:val="357"/>
        </w:trPr>
        <w:tc>
          <w:tcPr>
            <w:tcW w:w="1724" w:type="dxa"/>
          </w:tcPr>
          <w:p w14:paraId="10184892"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10</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0EA4C715"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Determinazione della tariffa del tributo</w:t>
            </w:r>
          </w:p>
        </w:tc>
        <w:tc>
          <w:tcPr>
            <w:tcW w:w="1232" w:type="dxa"/>
            <w:vAlign w:val="center"/>
          </w:tcPr>
          <w:p w14:paraId="62763363" w14:textId="26043617"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10</w:t>
            </w:r>
          </w:p>
        </w:tc>
      </w:tr>
      <w:tr w:rsidR="00EB5627" w:rsidRPr="00D278EA" w14:paraId="4C5CF0CE" w14:textId="77777777" w:rsidTr="001115B1">
        <w:trPr>
          <w:trHeight w:val="357"/>
        </w:trPr>
        <w:tc>
          <w:tcPr>
            <w:tcW w:w="1724" w:type="dxa"/>
          </w:tcPr>
          <w:p w14:paraId="348036C5"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11</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35C1F191"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Istituzioni scolastiche statali</w:t>
            </w:r>
          </w:p>
        </w:tc>
        <w:tc>
          <w:tcPr>
            <w:tcW w:w="1232" w:type="dxa"/>
            <w:vAlign w:val="center"/>
          </w:tcPr>
          <w:p w14:paraId="6C5D24E2" w14:textId="08F67DDD" w:rsidR="006612B4" w:rsidRPr="00D278EA" w:rsidRDefault="001115B1" w:rsidP="0061533D">
            <w:pPr>
              <w:pStyle w:val="TableParagraph"/>
              <w:ind w:left="0"/>
              <w:jc w:val="center"/>
              <w:rPr>
                <w:rFonts w:ascii="Arial" w:hAnsi="Arial" w:cs="Arial"/>
                <w:color w:val="000000" w:themeColor="text1"/>
              </w:rPr>
            </w:pPr>
            <w:r>
              <w:rPr>
                <w:rFonts w:ascii="Arial" w:hAnsi="Arial" w:cs="Arial"/>
                <w:color w:val="000000" w:themeColor="text1"/>
              </w:rPr>
              <w:t>10</w:t>
            </w:r>
          </w:p>
        </w:tc>
      </w:tr>
      <w:tr w:rsidR="00EB5627" w:rsidRPr="00D278EA" w14:paraId="1D2EFF34" w14:textId="77777777" w:rsidTr="001115B1">
        <w:trPr>
          <w:trHeight w:val="357"/>
        </w:trPr>
        <w:tc>
          <w:tcPr>
            <w:tcW w:w="1724" w:type="dxa"/>
          </w:tcPr>
          <w:p w14:paraId="248EEEAC"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12</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1A66FC2D"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Copertura dei costi del servizio di gestione dei rifiuti</w:t>
            </w:r>
          </w:p>
        </w:tc>
        <w:tc>
          <w:tcPr>
            <w:tcW w:w="1232" w:type="dxa"/>
            <w:vAlign w:val="center"/>
          </w:tcPr>
          <w:p w14:paraId="7BE50CF5" w14:textId="209A3E19"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11</w:t>
            </w:r>
          </w:p>
        </w:tc>
      </w:tr>
      <w:tr w:rsidR="00EB5627" w:rsidRPr="00D278EA" w14:paraId="73DCB071" w14:textId="77777777" w:rsidTr="001115B1">
        <w:trPr>
          <w:trHeight w:val="354"/>
        </w:trPr>
        <w:tc>
          <w:tcPr>
            <w:tcW w:w="1724" w:type="dxa"/>
          </w:tcPr>
          <w:p w14:paraId="2F012C75"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13</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5B1351AE" w14:textId="28B70561"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 xml:space="preserve">Piano </w:t>
            </w:r>
            <w:r w:rsidR="0046639C" w:rsidRPr="00D278EA">
              <w:rPr>
                <w:rFonts w:ascii="Arial" w:hAnsi="Arial" w:cs="Arial"/>
                <w:i/>
                <w:color w:val="000000" w:themeColor="text1"/>
                <w:sz w:val="24"/>
              </w:rPr>
              <w:t xml:space="preserve">economico </w:t>
            </w:r>
            <w:r w:rsidRPr="00D278EA">
              <w:rPr>
                <w:rFonts w:ascii="Arial" w:hAnsi="Arial" w:cs="Arial"/>
                <w:i/>
                <w:color w:val="000000" w:themeColor="text1"/>
                <w:sz w:val="24"/>
              </w:rPr>
              <w:t>finanziario</w:t>
            </w:r>
          </w:p>
        </w:tc>
        <w:tc>
          <w:tcPr>
            <w:tcW w:w="1232" w:type="dxa"/>
            <w:vAlign w:val="center"/>
          </w:tcPr>
          <w:p w14:paraId="0F315D80" w14:textId="20AB20CA"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11</w:t>
            </w:r>
          </w:p>
        </w:tc>
      </w:tr>
      <w:tr w:rsidR="00EB5627" w:rsidRPr="00D278EA" w14:paraId="1EAD2E80" w14:textId="77777777" w:rsidTr="001115B1">
        <w:trPr>
          <w:trHeight w:val="357"/>
        </w:trPr>
        <w:tc>
          <w:tcPr>
            <w:tcW w:w="1724" w:type="dxa"/>
          </w:tcPr>
          <w:p w14:paraId="7469E10C"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14</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1CEB8F42"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Articolazione delle tariffe del tributo</w:t>
            </w:r>
          </w:p>
        </w:tc>
        <w:tc>
          <w:tcPr>
            <w:tcW w:w="1232" w:type="dxa"/>
            <w:vAlign w:val="center"/>
          </w:tcPr>
          <w:p w14:paraId="13E3A13C" w14:textId="3A1FA45E"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12</w:t>
            </w:r>
          </w:p>
        </w:tc>
      </w:tr>
      <w:tr w:rsidR="00EB5627" w:rsidRPr="00D278EA" w14:paraId="68F7C607" w14:textId="77777777" w:rsidTr="001115B1">
        <w:trPr>
          <w:trHeight w:val="357"/>
        </w:trPr>
        <w:tc>
          <w:tcPr>
            <w:tcW w:w="1724" w:type="dxa"/>
          </w:tcPr>
          <w:p w14:paraId="74DDA4B6"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15</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7604CD81"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Tariffa per le utenze domestiche</w:t>
            </w:r>
          </w:p>
        </w:tc>
        <w:tc>
          <w:tcPr>
            <w:tcW w:w="1232" w:type="dxa"/>
            <w:vAlign w:val="center"/>
          </w:tcPr>
          <w:p w14:paraId="314CC394" w14:textId="4CB7E5B9"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13</w:t>
            </w:r>
          </w:p>
        </w:tc>
      </w:tr>
      <w:tr w:rsidR="00EB5627" w:rsidRPr="00D278EA" w14:paraId="380D7736" w14:textId="77777777" w:rsidTr="001115B1">
        <w:trPr>
          <w:trHeight w:val="357"/>
        </w:trPr>
        <w:tc>
          <w:tcPr>
            <w:tcW w:w="1724" w:type="dxa"/>
          </w:tcPr>
          <w:p w14:paraId="0474DC67"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16</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12381770"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Determinazione del numero degli occupanti delle utenze domestiche</w:t>
            </w:r>
          </w:p>
        </w:tc>
        <w:tc>
          <w:tcPr>
            <w:tcW w:w="1232" w:type="dxa"/>
            <w:vAlign w:val="center"/>
          </w:tcPr>
          <w:p w14:paraId="0CE7EA20" w14:textId="5970D946"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13</w:t>
            </w:r>
          </w:p>
        </w:tc>
      </w:tr>
      <w:tr w:rsidR="00EB5627" w:rsidRPr="00D278EA" w14:paraId="079FFE17" w14:textId="77777777" w:rsidTr="001115B1">
        <w:trPr>
          <w:trHeight w:val="357"/>
        </w:trPr>
        <w:tc>
          <w:tcPr>
            <w:tcW w:w="1724" w:type="dxa"/>
          </w:tcPr>
          <w:p w14:paraId="77A3252F"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17</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48D682B8"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Tariffa per le utenze non domestiche</w:t>
            </w:r>
          </w:p>
        </w:tc>
        <w:tc>
          <w:tcPr>
            <w:tcW w:w="1232" w:type="dxa"/>
            <w:vAlign w:val="center"/>
          </w:tcPr>
          <w:p w14:paraId="6861B66A" w14:textId="5A50E47A"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14</w:t>
            </w:r>
          </w:p>
        </w:tc>
      </w:tr>
      <w:tr w:rsidR="00EB5627" w:rsidRPr="00D278EA" w14:paraId="5400AB71" w14:textId="77777777" w:rsidTr="001115B1">
        <w:trPr>
          <w:trHeight w:val="357"/>
        </w:trPr>
        <w:tc>
          <w:tcPr>
            <w:tcW w:w="1724" w:type="dxa"/>
          </w:tcPr>
          <w:p w14:paraId="1FE37C51"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18</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7524FF99"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Classificazione delle utenze non domestiche</w:t>
            </w:r>
          </w:p>
        </w:tc>
        <w:tc>
          <w:tcPr>
            <w:tcW w:w="1232" w:type="dxa"/>
            <w:vAlign w:val="center"/>
          </w:tcPr>
          <w:p w14:paraId="276E780F" w14:textId="56B7A15A"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14</w:t>
            </w:r>
          </w:p>
        </w:tc>
      </w:tr>
      <w:tr w:rsidR="00EB5627" w:rsidRPr="00D278EA" w14:paraId="3578337B" w14:textId="77777777" w:rsidTr="001115B1">
        <w:trPr>
          <w:trHeight w:val="357"/>
        </w:trPr>
        <w:tc>
          <w:tcPr>
            <w:tcW w:w="1724" w:type="dxa"/>
          </w:tcPr>
          <w:p w14:paraId="38BDFFA5"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19</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6C051E80"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Obbligazione tributaria</w:t>
            </w:r>
          </w:p>
        </w:tc>
        <w:tc>
          <w:tcPr>
            <w:tcW w:w="1232" w:type="dxa"/>
            <w:vAlign w:val="center"/>
          </w:tcPr>
          <w:p w14:paraId="1B70123B" w14:textId="172A33CD" w:rsidR="006612B4" w:rsidRPr="00D278EA" w:rsidRDefault="001115B1" w:rsidP="0061533D">
            <w:pPr>
              <w:pStyle w:val="TableParagraph"/>
              <w:ind w:left="0"/>
              <w:jc w:val="center"/>
              <w:rPr>
                <w:rFonts w:ascii="Arial" w:hAnsi="Arial" w:cs="Arial"/>
                <w:color w:val="000000" w:themeColor="text1"/>
              </w:rPr>
            </w:pPr>
            <w:r>
              <w:rPr>
                <w:rFonts w:ascii="Arial" w:hAnsi="Arial" w:cs="Arial"/>
                <w:color w:val="000000" w:themeColor="text1"/>
              </w:rPr>
              <w:t>14</w:t>
            </w:r>
          </w:p>
        </w:tc>
      </w:tr>
      <w:tr w:rsidR="00EB5627" w:rsidRPr="00D278EA" w14:paraId="11BE5E79" w14:textId="77777777" w:rsidTr="001115B1">
        <w:trPr>
          <w:trHeight w:val="357"/>
        </w:trPr>
        <w:tc>
          <w:tcPr>
            <w:tcW w:w="1724" w:type="dxa"/>
          </w:tcPr>
          <w:p w14:paraId="5F5BCB8D"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20</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5F9CC034"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Mancato svolgimento del servizio</w:t>
            </w:r>
          </w:p>
        </w:tc>
        <w:tc>
          <w:tcPr>
            <w:tcW w:w="1232" w:type="dxa"/>
            <w:vAlign w:val="center"/>
          </w:tcPr>
          <w:p w14:paraId="1B867EE2" w14:textId="7B111450"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15</w:t>
            </w:r>
          </w:p>
        </w:tc>
      </w:tr>
      <w:tr w:rsidR="00EB5627" w:rsidRPr="00D278EA" w14:paraId="3043C07A" w14:textId="77777777" w:rsidTr="001115B1">
        <w:trPr>
          <w:trHeight w:val="357"/>
        </w:trPr>
        <w:tc>
          <w:tcPr>
            <w:tcW w:w="1724" w:type="dxa"/>
          </w:tcPr>
          <w:p w14:paraId="4F3B0E8A"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21</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27A9A205"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Zone non servite</w:t>
            </w:r>
          </w:p>
        </w:tc>
        <w:tc>
          <w:tcPr>
            <w:tcW w:w="1232" w:type="dxa"/>
            <w:vAlign w:val="center"/>
          </w:tcPr>
          <w:p w14:paraId="31B96425" w14:textId="52D40934"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15</w:t>
            </w:r>
          </w:p>
        </w:tc>
      </w:tr>
      <w:tr w:rsidR="00EB5627" w:rsidRPr="00D278EA" w14:paraId="507B4DE7" w14:textId="77777777" w:rsidTr="001115B1">
        <w:trPr>
          <w:trHeight w:val="357"/>
        </w:trPr>
        <w:tc>
          <w:tcPr>
            <w:tcW w:w="1724" w:type="dxa"/>
          </w:tcPr>
          <w:p w14:paraId="323BC46A"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22</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39EAE3E9" w14:textId="26BCB85D"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 xml:space="preserve">Riduzione </w:t>
            </w:r>
            <w:r w:rsidR="00AC337F" w:rsidRPr="00D278EA">
              <w:rPr>
                <w:rFonts w:ascii="Arial" w:hAnsi="Arial" w:cs="Arial"/>
                <w:i/>
                <w:color w:val="000000" w:themeColor="text1"/>
                <w:sz w:val="24"/>
              </w:rPr>
              <w:t>tariffarie</w:t>
            </w:r>
          </w:p>
        </w:tc>
        <w:tc>
          <w:tcPr>
            <w:tcW w:w="1232" w:type="dxa"/>
            <w:vAlign w:val="center"/>
          </w:tcPr>
          <w:p w14:paraId="03362D7A" w14:textId="501CEEB2"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16</w:t>
            </w:r>
          </w:p>
        </w:tc>
      </w:tr>
      <w:tr w:rsidR="00EB5627" w:rsidRPr="00D278EA" w14:paraId="704633BA" w14:textId="77777777" w:rsidTr="001115B1">
        <w:trPr>
          <w:trHeight w:val="357"/>
        </w:trPr>
        <w:tc>
          <w:tcPr>
            <w:tcW w:w="1724" w:type="dxa"/>
          </w:tcPr>
          <w:p w14:paraId="256873AF" w14:textId="77777777" w:rsidR="006612B4" w:rsidRPr="00D278EA" w:rsidRDefault="00D34067" w:rsidP="00D22254">
            <w:pPr>
              <w:pStyle w:val="TableParagraph"/>
              <w:ind w:left="0"/>
              <w:rPr>
                <w:rFonts w:ascii="Arial" w:hAnsi="Arial" w:cs="Arial"/>
                <w:b/>
                <w:i/>
                <w:color w:val="000000" w:themeColor="text1"/>
                <w:sz w:val="24"/>
              </w:rPr>
            </w:pPr>
            <w:r w:rsidRPr="00D278EA">
              <w:rPr>
                <w:rFonts w:ascii="Arial" w:hAnsi="Arial" w:cs="Arial"/>
                <w:b/>
                <w:i/>
                <w:color w:val="000000" w:themeColor="text1"/>
                <w:sz w:val="24"/>
              </w:rPr>
              <w:t>Art. 23 -</w:t>
            </w:r>
          </w:p>
        </w:tc>
        <w:tc>
          <w:tcPr>
            <w:tcW w:w="7371" w:type="dxa"/>
          </w:tcPr>
          <w:p w14:paraId="332AC61C" w14:textId="0A081EB7" w:rsidR="006612B4" w:rsidRPr="00D278EA" w:rsidRDefault="00AC337F" w:rsidP="00D22254">
            <w:pPr>
              <w:pStyle w:val="TableParagraph"/>
              <w:ind w:left="0"/>
              <w:rPr>
                <w:rFonts w:ascii="Arial" w:hAnsi="Arial" w:cs="Arial"/>
                <w:i/>
                <w:color w:val="000000" w:themeColor="text1"/>
                <w:sz w:val="24"/>
              </w:rPr>
            </w:pPr>
            <w:r w:rsidRPr="00D278EA">
              <w:rPr>
                <w:rFonts w:ascii="Arial" w:hAnsi="Arial" w:cs="Arial"/>
                <w:i/>
                <w:color w:val="000000" w:themeColor="text1"/>
                <w:sz w:val="24"/>
              </w:rPr>
              <w:t>Esenzioni</w:t>
            </w:r>
            <w:r w:rsidR="00D34067" w:rsidRPr="00D278EA">
              <w:rPr>
                <w:rFonts w:ascii="Arial" w:hAnsi="Arial" w:cs="Arial"/>
                <w:i/>
                <w:color w:val="000000" w:themeColor="text1"/>
                <w:sz w:val="24"/>
              </w:rPr>
              <w:t xml:space="preserve"> Tariffarie</w:t>
            </w:r>
          </w:p>
        </w:tc>
        <w:tc>
          <w:tcPr>
            <w:tcW w:w="1232" w:type="dxa"/>
            <w:vAlign w:val="center"/>
          </w:tcPr>
          <w:p w14:paraId="0AFEE93B" w14:textId="29F51C3C"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16</w:t>
            </w:r>
          </w:p>
        </w:tc>
      </w:tr>
      <w:tr w:rsidR="00EB5627" w:rsidRPr="00D278EA" w14:paraId="10D97CA2" w14:textId="77777777" w:rsidTr="001115B1">
        <w:trPr>
          <w:trHeight w:val="357"/>
        </w:trPr>
        <w:tc>
          <w:tcPr>
            <w:tcW w:w="1724" w:type="dxa"/>
          </w:tcPr>
          <w:p w14:paraId="503B68B8"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24</w:t>
            </w:r>
            <w:r w:rsidRPr="00D278EA">
              <w:rPr>
                <w:rFonts w:ascii="Arial" w:hAnsi="Arial" w:cs="Arial"/>
                <w:b/>
                <w:i/>
                <w:color w:val="000000" w:themeColor="text1"/>
                <w:spacing w:val="53"/>
                <w:sz w:val="24"/>
              </w:rPr>
              <w:t xml:space="preserve"> </w:t>
            </w:r>
            <w:r w:rsidRPr="00D278EA">
              <w:rPr>
                <w:rFonts w:ascii="Arial" w:hAnsi="Arial" w:cs="Arial"/>
                <w:b/>
                <w:i/>
                <w:color w:val="000000" w:themeColor="text1"/>
                <w:sz w:val="24"/>
              </w:rPr>
              <w:t>-</w:t>
            </w:r>
          </w:p>
        </w:tc>
        <w:tc>
          <w:tcPr>
            <w:tcW w:w="7371" w:type="dxa"/>
          </w:tcPr>
          <w:p w14:paraId="122D4851" w14:textId="51191509"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Riduzione per le utenze non domestiche</w:t>
            </w:r>
          </w:p>
        </w:tc>
        <w:tc>
          <w:tcPr>
            <w:tcW w:w="1232" w:type="dxa"/>
            <w:vAlign w:val="center"/>
          </w:tcPr>
          <w:p w14:paraId="6E3C0D5C" w14:textId="30913F20" w:rsidR="006612B4" w:rsidRPr="00D278EA" w:rsidRDefault="001115B1" w:rsidP="0061533D">
            <w:pPr>
              <w:pStyle w:val="TableParagraph"/>
              <w:ind w:left="0"/>
              <w:jc w:val="center"/>
              <w:rPr>
                <w:rFonts w:ascii="Arial" w:hAnsi="Arial" w:cs="Arial"/>
                <w:color w:val="000000" w:themeColor="text1"/>
              </w:rPr>
            </w:pPr>
            <w:r>
              <w:rPr>
                <w:rFonts w:ascii="Arial" w:hAnsi="Arial" w:cs="Arial"/>
                <w:color w:val="000000" w:themeColor="text1"/>
              </w:rPr>
              <w:t>16</w:t>
            </w:r>
          </w:p>
        </w:tc>
      </w:tr>
      <w:tr w:rsidR="00EB5627" w:rsidRPr="00D278EA" w14:paraId="7A7F6D01" w14:textId="77777777" w:rsidTr="001115B1">
        <w:trPr>
          <w:trHeight w:val="354"/>
        </w:trPr>
        <w:tc>
          <w:tcPr>
            <w:tcW w:w="1724" w:type="dxa"/>
          </w:tcPr>
          <w:p w14:paraId="028F1039"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25</w:t>
            </w:r>
            <w:r w:rsidRPr="00D278EA">
              <w:rPr>
                <w:rFonts w:ascii="Arial" w:hAnsi="Arial" w:cs="Arial"/>
                <w:b/>
                <w:i/>
                <w:color w:val="000000" w:themeColor="text1"/>
                <w:spacing w:val="52"/>
                <w:sz w:val="24"/>
              </w:rPr>
              <w:t xml:space="preserve"> </w:t>
            </w:r>
            <w:r w:rsidRPr="00D278EA">
              <w:rPr>
                <w:rFonts w:ascii="Arial" w:hAnsi="Arial" w:cs="Arial"/>
                <w:b/>
                <w:i/>
                <w:color w:val="000000" w:themeColor="text1"/>
                <w:sz w:val="24"/>
              </w:rPr>
              <w:t>-</w:t>
            </w:r>
          </w:p>
        </w:tc>
        <w:tc>
          <w:tcPr>
            <w:tcW w:w="7371" w:type="dxa"/>
          </w:tcPr>
          <w:p w14:paraId="456E051E"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Cumulo di riduzioni</w:t>
            </w:r>
          </w:p>
        </w:tc>
        <w:tc>
          <w:tcPr>
            <w:tcW w:w="1232" w:type="dxa"/>
            <w:vAlign w:val="center"/>
          </w:tcPr>
          <w:p w14:paraId="28C72266" w14:textId="69F5788B"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w:t>
            </w:r>
            <w:r w:rsidR="001115B1">
              <w:rPr>
                <w:rFonts w:ascii="Arial" w:hAnsi="Arial" w:cs="Arial"/>
                <w:color w:val="000000" w:themeColor="text1"/>
              </w:rPr>
              <w:t>6</w:t>
            </w:r>
          </w:p>
        </w:tc>
      </w:tr>
      <w:tr w:rsidR="00EB5627" w:rsidRPr="00D278EA" w14:paraId="5423E25C" w14:textId="77777777" w:rsidTr="001115B1">
        <w:trPr>
          <w:trHeight w:val="357"/>
        </w:trPr>
        <w:tc>
          <w:tcPr>
            <w:tcW w:w="1724" w:type="dxa"/>
          </w:tcPr>
          <w:p w14:paraId="0585CA49"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26 -</w:t>
            </w:r>
          </w:p>
        </w:tc>
        <w:tc>
          <w:tcPr>
            <w:tcW w:w="7371" w:type="dxa"/>
          </w:tcPr>
          <w:p w14:paraId="78ADFD00"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Finanziamento delle riduzioni. Esenzioni e agevolazioni</w:t>
            </w:r>
          </w:p>
        </w:tc>
        <w:tc>
          <w:tcPr>
            <w:tcW w:w="1232" w:type="dxa"/>
            <w:vAlign w:val="center"/>
          </w:tcPr>
          <w:p w14:paraId="45CFE8D4" w14:textId="76B154FF"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17</w:t>
            </w:r>
          </w:p>
        </w:tc>
      </w:tr>
      <w:tr w:rsidR="00EB5627" w:rsidRPr="00D278EA" w14:paraId="06B64A3A" w14:textId="77777777" w:rsidTr="001115B1">
        <w:trPr>
          <w:trHeight w:val="357"/>
        </w:trPr>
        <w:tc>
          <w:tcPr>
            <w:tcW w:w="1724" w:type="dxa"/>
          </w:tcPr>
          <w:p w14:paraId="7FAFB8FD"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27</w:t>
            </w:r>
          </w:p>
        </w:tc>
        <w:tc>
          <w:tcPr>
            <w:tcW w:w="7371" w:type="dxa"/>
          </w:tcPr>
          <w:p w14:paraId="1358AC63"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Tributo giornaliero</w:t>
            </w:r>
          </w:p>
        </w:tc>
        <w:tc>
          <w:tcPr>
            <w:tcW w:w="1232" w:type="dxa"/>
            <w:vAlign w:val="center"/>
          </w:tcPr>
          <w:p w14:paraId="4BDA09C9" w14:textId="5B1C891D"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17</w:t>
            </w:r>
          </w:p>
        </w:tc>
      </w:tr>
      <w:tr w:rsidR="00EB5627" w:rsidRPr="00D278EA" w14:paraId="7D2B2330" w14:textId="77777777" w:rsidTr="001115B1">
        <w:trPr>
          <w:trHeight w:val="357"/>
        </w:trPr>
        <w:tc>
          <w:tcPr>
            <w:tcW w:w="1724" w:type="dxa"/>
          </w:tcPr>
          <w:p w14:paraId="1A4A3D42"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28 -</w:t>
            </w:r>
          </w:p>
        </w:tc>
        <w:tc>
          <w:tcPr>
            <w:tcW w:w="7371" w:type="dxa"/>
          </w:tcPr>
          <w:p w14:paraId="2D1CCA92"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Tributo provinciale</w:t>
            </w:r>
          </w:p>
        </w:tc>
        <w:tc>
          <w:tcPr>
            <w:tcW w:w="1232" w:type="dxa"/>
            <w:vAlign w:val="center"/>
          </w:tcPr>
          <w:p w14:paraId="4494025B" w14:textId="021BB40A" w:rsidR="006612B4" w:rsidRPr="00D278EA" w:rsidRDefault="001115B1" w:rsidP="0061533D">
            <w:pPr>
              <w:pStyle w:val="TableParagraph"/>
              <w:ind w:left="0"/>
              <w:jc w:val="center"/>
              <w:rPr>
                <w:rFonts w:ascii="Arial" w:hAnsi="Arial" w:cs="Arial"/>
                <w:color w:val="000000" w:themeColor="text1"/>
              </w:rPr>
            </w:pPr>
            <w:r>
              <w:rPr>
                <w:rFonts w:ascii="Arial" w:hAnsi="Arial" w:cs="Arial"/>
                <w:color w:val="000000" w:themeColor="text1"/>
              </w:rPr>
              <w:t>17</w:t>
            </w:r>
          </w:p>
        </w:tc>
      </w:tr>
      <w:tr w:rsidR="00EB5627" w:rsidRPr="00D278EA" w14:paraId="327EB230" w14:textId="77777777" w:rsidTr="001115B1">
        <w:trPr>
          <w:trHeight w:val="357"/>
        </w:trPr>
        <w:tc>
          <w:tcPr>
            <w:tcW w:w="1724" w:type="dxa"/>
          </w:tcPr>
          <w:p w14:paraId="7AF1E93C"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29 -</w:t>
            </w:r>
          </w:p>
        </w:tc>
        <w:tc>
          <w:tcPr>
            <w:tcW w:w="7371" w:type="dxa"/>
          </w:tcPr>
          <w:p w14:paraId="2D8DAC4B" w14:textId="7B5FF86C" w:rsidR="006612B4" w:rsidRPr="00D278EA" w:rsidRDefault="009F54CC"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Modalità</w:t>
            </w:r>
            <w:r w:rsidR="00681123" w:rsidRPr="00D278EA">
              <w:rPr>
                <w:rFonts w:ascii="Arial" w:hAnsi="Arial" w:cs="Arial"/>
                <w:i/>
                <w:color w:val="000000" w:themeColor="text1"/>
                <w:sz w:val="24"/>
              </w:rPr>
              <w:t>, termini</w:t>
            </w:r>
            <w:r w:rsidRPr="00D278EA">
              <w:rPr>
                <w:rFonts w:ascii="Arial" w:hAnsi="Arial" w:cs="Arial"/>
                <w:i/>
                <w:color w:val="000000" w:themeColor="text1"/>
                <w:sz w:val="24"/>
              </w:rPr>
              <w:t xml:space="preserve"> e strumenti di pagamento</w:t>
            </w:r>
          </w:p>
        </w:tc>
        <w:tc>
          <w:tcPr>
            <w:tcW w:w="1232" w:type="dxa"/>
            <w:vAlign w:val="center"/>
          </w:tcPr>
          <w:p w14:paraId="2F1778B6" w14:textId="5F931008"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18</w:t>
            </w:r>
          </w:p>
        </w:tc>
      </w:tr>
      <w:tr w:rsidR="007F5A87" w:rsidRPr="00D278EA" w14:paraId="24A5CFE6" w14:textId="77777777" w:rsidTr="001115B1">
        <w:trPr>
          <w:trHeight w:val="357"/>
        </w:trPr>
        <w:tc>
          <w:tcPr>
            <w:tcW w:w="1724" w:type="dxa"/>
          </w:tcPr>
          <w:p w14:paraId="7FA2E3BE" w14:textId="2E641608" w:rsidR="007F5A87" w:rsidRPr="00D278EA" w:rsidRDefault="007F5A8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29 bis -</w:t>
            </w:r>
          </w:p>
        </w:tc>
        <w:tc>
          <w:tcPr>
            <w:tcW w:w="7371" w:type="dxa"/>
          </w:tcPr>
          <w:p w14:paraId="2707FCBE" w14:textId="0DE51179" w:rsidR="007F5A87" w:rsidRPr="00D278EA" w:rsidRDefault="007F5A87" w:rsidP="007F5A87">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Modalit</w:t>
            </w:r>
            <w:r w:rsidR="00EA295D" w:rsidRPr="00D278EA">
              <w:rPr>
                <w:rFonts w:ascii="Arial" w:hAnsi="Arial" w:cs="Arial"/>
                <w:i/>
                <w:color w:val="000000" w:themeColor="text1"/>
                <w:sz w:val="24"/>
              </w:rPr>
              <w:t>à</w:t>
            </w:r>
            <w:r w:rsidRPr="00D278EA">
              <w:rPr>
                <w:rFonts w:ascii="Arial" w:hAnsi="Arial" w:cs="Arial"/>
                <w:i/>
                <w:color w:val="000000" w:themeColor="text1"/>
                <w:sz w:val="24"/>
              </w:rPr>
              <w:t xml:space="preserve"> per l’ulteriore rateizzazione degli avvisi di pagamento</w:t>
            </w:r>
          </w:p>
        </w:tc>
        <w:tc>
          <w:tcPr>
            <w:tcW w:w="1232" w:type="dxa"/>
            <w:vAlign w:val="center"/>
          </w:tcPr>
          <w:p w14:paraId="7877BD4B" w14:textId="14E87F51" w:rsidR="007F5A87"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19</w:t>
            </w:r>
          </w:p>
        </w:tc>
      </w:tr>
      <w:tr w:rsidR="00EB5627" w:rsidRPr="00D278EA" w14:paraId="488B494E" w14:textId="77777777" w:rsidTr="001115B1">
        <w:trPr>
          <w:trHeight w:val="357"/>
        </w:trPr>
        <w:tc>
          <w:tcPr>
            <w:tcW w:w="1724" w:type="dxa"/>
          </w:tcPr>
          <w:p w14:paraId="4186ADA2"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30 -</w:t>
            </w:r>
          </w:p>
        </w:tc>
        <w:tc>
          <w:tcPr>
            <w:tcW w:w="7371" w:type="dxa"/>
          </w:tcPr>
          <w:p w14:paraId="66C003A7"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Dichiarazione TARI</w:t>
            </w:r>
          </w:p>
        </w:tc>
        <w:tc>
          <w:tcPr>
            <w:tcW w:w="1232" w:type="dxa"/>
            <w:vAlign w:val="center"/>
          </w:tcPr>
          <w:p w14:paraId="6F591BC5" w14:textId="75E5D1F7" w:rsidR="006612B4" w:rsidRPr="00D278EA" w:rsidRDefault="0061533D" w:rsidP="0061533D">
            <w:pPr>
              <w:pStyle w:val="TableParagraph"/>
              <w:ind w:left="0"/>
              <w:jc w:val="center"/>
              <w:rPr>
                <w:rFonts w:ascii="Arial" w:hAnsi="Arial" w:cs="Arial"/>
                <w:color w:val="000000" w:themeColor="text1"/>
              </w:rPr>
            </w:pPr>
            <w:r w:rsidRPr="00D278EA">
              <w:rPr>
                <w:rFonts w:ascii="Arial" w:hAnsi="Arial" w:cs="Arial"/>
                <w:color w:val="000000" w:themeColor="text1"/>
              </w:rPr>
              <w:t>19</w:t>
            </w:r>
          </w:p>
        </w:tc>
      </w:tr>
      <w:tr w:rsidR="007F5A87" w:rsidRPr="00D278EA" w14:paraId="0C4D8262" w14:textId="77777777" w:rsidTr="001115B1">
        <w:trPr>
          <w:trHeight w:val="357"/>
        </w:trPr>
        <w:tc>
          <w:tcPr>
            <w:tcW w:w="1724" w:type="dxa"/>
          </w:tcPr>
          <w:p w14:paraId="21009676" w14:textId="43B2B84F" w:rsidR="007F5A87" w:rsidRPr="00D278EA" w:rsidRDefault="007F5A8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30 bis -</w:t>
            </w:r>
          </w:p>
        </w:tc>
        <w:tc>
          <w:tcPr>
            <w:tcW w:w="7371" w:type="dxa"/>
          </w:tcPr>
          <w:p w14:paraId="2E98E849" w14:textId="2DCD7528" w:rsidR="007F5A87" w:rsidRPr="00D278EA" w:rsidRDefault="007F5A87" w:rsidP="007F5A87">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Presentazione di richieste scritte di informazioni e richieste di rettifica degli importi addebitati</w:t>
            </w:r>
          </w:p>
        </w:tc>
        <w:tc>
          <w:tcPr>
            <w:tcW w:w="1232" w:type="dxa"/>
            <w:vAlign w:val="center"/>
          </w:tcPr>
          <w:p w14:paraId="3B1413EF" w14:textId="7944F407" w:rsidR="007F5A87" w:rsidRPr="00D278EA" w:rsidRDefault="00C03B1E" w:rsidP="0061533D">
            <w:pPr>
              <w:pStyle w:val="TableParagraph"/>
              <w:ind w:left="0"/>
              <w:jc w:val="center"/>
              <w:rPr>
                <w:rFonts w:ascii="Arial" w:hAnsi="Arial" w:cs="Arial"/>
                <w:color w:val="000000" w:themeColor="text1"/>
              </w:rPr>
            </w:pPr>
            <w:r w:rsidRPr="00D278EA">
              <w:rPr>
                <w:rFonts w:ascii="Arial" w:hAnsi="Arial" w:cs="Arial"/>
                <w:color w:val="000000" w:themeColor="text1"/>
              </w:rPr>
              <w:t>21</w:t>
            </w:r>
          </w:p>
        </w:tc>
      </w:tr>
      <w:tr w:rsidR="00EB5627" w:rsidRPr="00D278EA" w14:paraId="6CC7AF7A" w14:textId="77777777" w:rsidTr="001115B1">
        <w:trPr>
          <w:trHeight w:val="357"/>
        </w:trPr>
        <w:tc>
          <w:tcPr>
            <w:tcW w:w="1724" w:type="dxa"/>
          </w:tcPr>
          <w:p w14:paraId="22880F2D" w14:textId="77777777" w:rsidR="006612B4" w:rsidRPr="00D278EA" w:rsidRDefault="00D34067" w:rsidP="00D22254">
            <w:pPr>
              <w:pStyle w:val="TableParagraph"/>
              <w:spacing w:before="34"/>
              <w:ind w:left="0"/>
              <w:rPr>
                <w:rFonts w:ascii="Arial" w:hAnsi="Arial" w:cs="Arial"/>
                <w:b/>
                <w:i/>
                <w:color w:val="000000" w:themeColor="text1"/>
                <w:sz w:val="24"/>
              </w:rPr>
            </w:pPr>
            <w:r w:rsidRPr="00D278EA">
              <w:rPr>
                <w:rFonts w:ascii="Arial" w:hAnsi="Arial" w:cs="Arial"/>
                <w:b/>
                <w:i/>
                <w:color w:val="000000" w:themeColor="text1"/>
                <w:sz w:val="24"/>
              </w:rPr>
              <w:t>Art. 31 -</w:t>
            </w:r>
          </w:p>
        </w:tc>
        <w:tc>
          <w:tcPr>
            <w:tcW w:w="7371" w:type="dxa"/>
          </w:tcPr>
          <w:p w14:paraId="58BB0305" w14:textId="77777777" w:rsidR="006612B4" w:rsidRPr="00D278EA" w:rsidRDefault="00D34067" w:rsidP="00D22254">
            <w:pPr>
              <w:pStyle w:val="TableParagraph"/>
              <w:spacing w:before="34"/>
              <w:ind w:left="0"/>
              <w:rPr>
                <w:rFonts w:ascii="Arial" w:hAnsi="Arial" w:cs="Arial"/>
                <w:i/>
                <w:color w:val="000000" w:themeColor="text1"/>
                <w:sz w:val="24"/>
              </w:rPr>
            </w:pPr>
            <w:r w:rsidRPr="00D278EA">
              <w:rPr>
                <w:rFonts w:ascii="Arial" w:hAnsi="Arial" w:cs="Arial"/>
                <w:i/>
                <w:color w:val="000000" w:themeColor="text1"/>
                <w:sz w:val="24"/>
              </w:rPr>
              <w:t>Rimborsi e compensazione</w:t>
            </w:r>
          </w:p>
        </w:tc>
        <w:tc>
          <w:tcPr>
            <w:tcW w:w="1232" w:type="dxa"/>
            <w:vAlign w:val="center"/>
          </w:tcPr>
          <w:p w14:paraId="196FB035" w14:textId="475FADD2" w:rsidR="006612B4" w:rsidRPr="00D278EA" w:rsidRDefault="001C403B" w:rsidP="0061533D">
            <w:pPr>
              <w:pStyle w:val="TableParagraph"/>
              <w:ind w:left="0"/>
              <w:jc w:val="center"/>
              <w:rPr>
                <w:rFonts w:ascii="Arial" w:hAnsi="Arial" w:cs="Arial"/>
                <w:color w:val="000000" w:themeColor="text1"/>
              </w:rPr>
            </w:pPr>
            <w:r>
              <w:rPr>
                <w:rFonts w:ascii="Arial" w:hAnsi="Arial" w:cs="Arial"/>
                <w:color w:val="000000" w:themeColor="text1"/>
              </w:rPr>
              <w:t>21</w:t>
            </w:r>
          </w:p>
        </w:tc>
      </w:tr>
      <w:tr w:rsidR="00EB5627" w:rsidRPr="00D278EA" w14:paraId="658EB923" w14:textId="77777777" w:rsidTr="001115B1">
        <w:trPr>
          <w:trHeight w:val="357"/>
        </w:trPr>
        <w:tc>
          <w:tcPr>
            <w:tcW w:w="1724" w:type="dxa"/>
          </w:tcPr>
          <w:p w14:paraId="43A3CD70"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lastRenderedPageBreak/>
              <w:t>Art. 32 -</w:t>
            </w:r>
          </w:p>
        </w:tc>
        <w:tc>
          <w:tcPr>
            <w:tcW w:w="7371" w:type="dxa"/>
          </w:tcPr>
          <w:p w14:paraId="7E0D0DBC"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Funzionario responsabile</w:t>
            </w:r>
          </w:p>
        </w:tc>
        <w:tc>
          <w:tcPr>
            <w:tcW w:w="1232" w:type="dxa"/>
            <w:vAlign w:val="center"/>
          </w:tcPr>
          <w:p w14:paraId="55D4F383" w14:textId="1A4E0370" w:rsidR="006612B4" w:rsidRPr="00D278EA" w:rsidRDefault="00C03B1E" w:rsidP="0061533D">
            <w:pPr>
              <w:pStyle w:val="TableParagraph"/>
              <w:ind w:left="0"/>
              <w:jc w:val="center"/>
              <w:rPr>
                <w:rFonts w:ascii="Arial" w:hAnsi="Arial" w:cs="Arial"/>
                <w:color w:val="000000" w:themeColor="text1"/>
              </w:rPr>
            </w:pPr>
            <w:r w:rsidRPr="00D278EA">
              <w:rPr>
                <w:rFonts w:ascii="Arial" w:hAnsi="Arial" w:cs="Arial"/>
                <w:color w:val="000000" w:themeColor="text1"/>
              </w:rPr>
              <w:t>22</w:t>
            </w:r>
          </w:p>
        </w:tc>
      </w:tr>
      <w:tr w:rsidR="00EB5627" w:rsidRPr="00D278EA" w14:paraId="18F2FAC0" w14:textId="77777777" w:rsidTr="001115B1">
        <w:trPr>
          <w:trHeight w:val="357"/>
        </w:trPr>
        <w:tc>
          <w:tcPr>
            <w:tcW w:w="1724" w:type="dxa"/>
          </w:tcPr>
          <w:p w14:paraId="2F6157AC"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33 -</w:t>
            </w:r>
          </w:p>
        </w:tc>
        <w:tc>
          <w:tcPr>
            <w:tcW w:w="7371" w:type="dxa"/>
          </w:tcPr>
          <w:p w14:paraId="446D20CD"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Verifiche ed accertamenti</w:t>
            </w:r>
          </w:p>
        </w:tc>
        <w:tc>
          <w:tcPr>
            <w:tcW w:w="1232" w:type="dxa"/>
            <w:vAlign w:val="center"/>
          </w:tcPr>
          <w:p w14:paraId="29901E9B" w14:textId="50FEEB8F" w:rsidR="006612B4" w:rsidRPr="00D278EA" w:rsidRDefault="00C03B1E" w:rsidP="0061533D">
            <w:pPr>
              <w:pStyle w:val="TableParagraph"/>
              <w:ind w:left="0"/>
              <w:jc w:val="center"/>
              <w:rPr>
                <w:rFonts w:ascii="Arial" w:hAnsi="Arial" w:cs="Arial"/>
                <w:color w:val="000000" w:themeColor="text1"/>
              </w:rPr>
            </w:pPr>
            <w:r w:rsidRPr="00D278EA">
              <w:rPr>
                <w:rFonts w:ascii="Arial" w:hAnsi="Arial" w:cs="Arial"/>
                <w:color w:val="000000" w:themeColor="text1"/>
              </w:rPr>
              <w:t>22</w:t>
            </w:r>
          </w:p>
        </w:tc>
      </w:tr>
      <w:tr w:rsidR="00EB5627" w:rsidRPr="00D278EA" w14:paraId="5E1E8CAC" w14:textId="77777777" w:rsidTr="001115B1">
        <w:trPr>
          <w:trHeight w:val="357"/>
        </w:trPr>
        <w:tc>
          <w:tcPr>
            <w:tcW w:w="1724" w:type="dxa"/>
          </w:tcPr>
          <w:p w14:paraId="3C8A5471"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34 -</w:t>
            </w:r>
          </w:p>
        </w:tc>
        <w:tc>
          <w:tcPr>
            <w:tcW w:w="7371" w:type="dxa"/>
          </w:tcPr>
          <w:p w14:paraId="21D651D6"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Sanzioni ed interessi</w:t>
            </w:r>
          </w:p>
        </w:tc>
        <w:tc>
          <w:tcPr>
            <w:tcW w:w="1232" w:type="dxa"/>
            <w:vAlign w:val="center"/>
          </w:tcPr>
          <w:p w14:paraId="360E4FF7" w14:textId="05F46912" w:rsidR="006612B4" w:rsidRPr="00D278EA" w:rsidRDefault="00B17A7A" w:rsidP="0061533D">
            <w:pPr>
              <w:pStyle w:val="TableParagraph"/>
              <w:ind w:left="0"/>
              <w:jc w:val="center"/>
              <w:rPr>
                <w:rFonts w:ascii="Arial" w:hAnsi="Arial" w:cs="Arial"/>
                <w:color w:val="000000" w:themeColor="text1"/>
              </w:rPr>
            </w:pPr>
            <w:r>
              <w:rPr>
                <w:rFonts w:ascii="Arial" w:hAnsi="Arial" w:cs="Arial"/>
                <w:color w:val="000000" w:themeColor="text1"/>
              </w:rPr>
              <w:t>23</w:t>
            </w:r>
          </w:p>
        </w:tc>
      </w:tr>
      <w:tr w:rsidR="00EB5627" w:rsidRPr="00D278EA" w14:paraId="760754B4" w14:textId="77777777" w:rsidTr="001115B1">
        <w:trPr>
          <w:trHeight w:val="357"/>
        </w:trPr>
        <w:tc>
          <w:tcPr>
            <w:tcW w:w="1724" w:type="dxa"/>
          </w:tcPr>
          <w:p w14:paraId="5507896F"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35 -</w:t>
            </w:r>
          </w:p>
        </w:tc>
        <w:tc>
          <w:tcPr>
            <w:tcW w:w="7371" w:type="dxa"/>
          </w:tcPr>
          <w:p w14:paraId="1D305732"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Contenzioso ed accertamento con adesione</w:t>
            </w:r>
          </w:p>
        </w:tc>
        <w:tc>
          <w:tcPr>
            <w:tcW w:w="1232" w:type="dxa"/>
            <w:vAlign w:val="center"/>
          </w:tcPr>
          <w:p w14:paraId="628DD3E8" w14:textId="00DF9F69" w:rsidR="006612B4" w:rsidRPr="00D278EA" w:rsidRDefault="00C03B1E" w:rsidP="0061533D">
            <w:pPr>
              <w:pStyle w:val="TableParagraph"/>
              <w:ind w:left="0"/>
              <w:jc w:val="center"/>
              <w:rPr>
                <w:rFonts w:ascii="Arial" w:hAnsi="Arial" w:cs="Arial"/>
                <w:color w:val="000000" w:themeColor="text1"/>
              </w:rPr>
            </w:pPr>
            <w:r w:rsidRPr="00D278EA">
              <w:rPr>
                <w:rFonts w:ascii="Arial" w:hAnsi="Arial" w:cs="Arial"/>
                <w:color w:val="000000" w:themeColor="text1"/>
              </w:rPr>
              <w:t>24</w:t>
            </w:r>
          </w:p>
        </w:tc>
      </w:tr>
      <w:tr w:rsidR="00EB5627" w:rsidRPr="00D278EA" w14:paraId="43AF068A" w14:textId="77777777" w:rsidTr="001115B1">
        <w:trPr>
          <w:trHeight w:val="357"/>
        </w:trPr>
        <w:tc>
          <w:tcPr>
            <w:tcW w:w="1724" w:type="dxa"/>
          </w:tcPr>
          <w:p w14:paraId="12496D09"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36 -</w:t>
            </w:r>
          </w:p>
        </w:tc>
        <w:tc>
          <w:tcPr>
            <w:tcW w:w="7371" w:type="dxa"/>
          </w:tcPr>
          <w:p w14:paraId="25E8BEA0"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Riscossione coattiva</w:t>
            </w:r>
          </w:p>
        </w:tc>
        <w:tc>
          <w:tcPr>
            <w:tcW w:w="1232" w:type="dxa"/>
            <w:vAlign w:val="center"/>
          </w:tcPr>
          <w:p w14:paraId="6CE5B71F" w14:textId="17A75B64" w:rsidR="006612B4" w:rsidRPr="00D278EA" w:rsidRDefault="00C03B1E" w:rsidP="0061533D">
            <w:pPr>
              <w:pStyle w:val="TableParagraph"/>
              <w:ind w:left="0"/>
              <w:jc w:val="center"/>
              <w:rPr>
                <w:rFonts w:ascii="Arial" w:hAnsi="Arial" w:cs="Arial"/>
                <w:color w:val="000000" w:themeColor="text1"/>
              </w:rPr>
            </w:pPr>
            <w:r w:rsidRPr="00D278EA">
              <w:rPr>
                <w:rFonts w:ascii="Arial" w:hAnsi="Arial" w:cs="Arial"/>
                <w:color w:val="000000" w:themeColor="text1"/>
              </w:rPr>
              <w:t>24</w:t>
            </w:r>
          </w:p>
        </w:tc>
      </w:tr>
      <w:tr w:rsidR="00EB5627" w:rsidRPr="00D278EA" w14:paraId="58A6EB61" w14:textId="77777777" w:rsidTr="001115B1">
        <w:trPr>
          <w:trHeight w:val="357"/>
        </w:trPr>
        <w:tc>
          <w:tcPr>
            <w:tcW w:w="1724" w:type="dxa"/>
          </w:tcPr>
          <w:p w14:paraId="2C9AB3BA" w14:textId="77777777" w:rsidR="006612B4" w:rsidRPr="00D278EA" w:rsidRDefault="00D34067" w:rsidP="00D22254">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37 -</w:t>
            </w:r>
          </w:p>
        </w:tc>
        <w:tc>
          <w:tcPr>
            <w:tcW w:w="7371" w:type="dxa"/>
          </w:tcPr>
          <w:p w14:paraId="45EDA702" w14:textId="77777777" w:rsidR="006612B4" w:rsidRPr="00D278EA" w:rsidRDefault="00D34067" w:rsidP="00D22254">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Importi minimi</w:t>
            </w:r>
          </w:p>
        </w:tc>
        <w:tc>
          <w:tcPr>
            <w:tcW w:w="1232" w:type="dxa"/>
            <w:vAlign w:val="center"/>
          </w:tcPr>
          <w:p w14:paraId="492CD9A8" w14:textId="19743C49" w:rsidR="006612B4" w:rsidRPr="00D278EA" w:rsidRDefault="00C03B1E" w:rsidP="0061533D">
            <w:pPr>
              <w:pStyle w:val="TableParagraph"/>
              <w:ind w:left="0"/>
              <w:jc w:val="center"/>
              <w:rPr>
                <w:rFonts w:ascii="Arial" w:hAnsi="Arial" w:cs="Arial"/>
                <w:color w:val="000000" w:themeColor="text1"/>
              </w:rPr>
            </w:pPr>
            <w:r w:rsidRPr="00D278EA">
              <w:rPr>
                <w:rFonts w:ascii="Arial" w:hAnsi="Arial" w:cs="Arial"/>
                <w:color w:val="000000" w:themeColor="text1"/>
              </w:rPr>
              <w:t>24</w:t>
            </w:r>
          </w:p>
        </w:tc>
      </w:tr>
      <w:tr w:rsidR="00EB5627" w:rsidRPr="00D278EA" w14:paraId="3CE280BD" w14:textId="77777777" w:rsidTr="001115B1">
        <w:trPr>
          <w:trHeight w:val="357"/>
        </w:trPr>
        <w:tc>
          <w:tcPr>
            <w:tcW w:w="1724" w:type="dxa"/>
          </w:tcPr>
          <w:p w14:paraId="599534AF" w14:textId="4CBB8685" w:rsidR="00AC337F" w:rsidRPr="00D278EA" w:rsidRDefault="00AC337F" w:rsidP="00AC337F">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38 -</w:t>
            </w:r>
          </w:p>
        </w:tc>
        <w:tc>
          <w:tcPr>
            <w:tcW w:w="7371" w:type="dxa"/>
          </w:tcPr>
          <w:p w14:paraId="4C130D97" w14:textId="512485E4" w:rsidR="00AC337F" w:rsidRPr="00D278EA" w:rsidRDefault="00AC337F" w:rsidP="00AC337F">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Trattamento dei dati personali</w:t>
            </w:r>
          </w:p>
        </w:tc>
        <w:tc>
          <w:tcPr>
            <w:tcW w:w="1232" w:type="dxa"/>
            <w:vAlign w:val="center"/>
          </w:tcPr>
          <w:p w14:paraId="11FD48E7" w14:textId="27C468CF" w:rsidR="00AC337F" w:rsidRPr="00D278EA" w:rsidRDefault="00B17A7A" w:rsidP="0061533D">
            <w:pPr>
              <w:pStyle w:val="TableParagraph"/>
              <w:ind w:left="0"/>
              <w:jc w:val="center"/>
              <w:rPr>
                <w:rFonts w:ascii="Arial" w:hAnsi="Arial" w:cs="Arial"/>
                <w:color w:val="000000" w:themeColor="text1"/>
              </w:rPr>
            </w:pPr>
            <w:r>
              <w:rPr>
                <w:rFonts w:ascii="Arial" w:hAnsi="Arial" w:cs="Arial"/>
                <w:color w:val="000000" w:themeColor="text1"/>
              </w:rPr>
              <w:t>24</w:t>
            </w:r>
          </w:p>
        </w:tc>
      </w:tr>
      <w:tr w:rsidR="00CB4DE1" w:rsidRPr="00D278EA" w14:paraId="69220971" w14:textId="77777777" w:rsidTr="001115B1">
        <w:trPr>
          <w:trHeight w:val="357"/>
        </w:trPr>
        <w:tc>
          <w:tcPr>
            <w:tcW w:w="1724" w:type="dxa"/>
          </w:tcPr>
          <w:p w14:paraId="616A3EBD" w14:textId="54A70F40" w:rsidR="00CB4DE1" w:rsidRPr="00D278EA" w:rsidRDefault="00CB4DE1" w:rsidP="00CB4DE1">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39 -</w:t>
            </w:r>
          </w:p>
        </w:tc>
        <w:tc>
          <w:tcPr>
            <w:tcW w:w="7371" w:type="dxa"/>
          </w:tcPr>
          <w:p w14:paraId="43F5BECA" w14:textId="140DB307" w:rsidR="00CB4DE1" w:rsidRPr="00D278EA" w:rsidRDefault="00CB4DE1" w:rsidP="00CB4DE1">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 xml:space="preserve">Norme finali di rinvio </w:t>
            </w:r>
          </w:p>
        </w:tc>
        <w:tc>
          <w:tcPr>
            <w:tcW w:w="1232" w:type="dxa"/>
            <w:vAlign w:val="center"/>
          </w:tcPr>
          <w:p w14:paraId="45A514F6" w14:textId="0433F1B5" w:rsidR="00CB4DE1" w:rsidRPr="00D278EA" w:rsidRDefault="00B17A7A" w:rsidP="0061533D">
            <w:pPr>
              <w:pStyle w:val="TableParagraph"/>
              <w:ind w:left="0"/>
              <w:jc w:val="center"/>
              <w:rPr>
                <w:rFonts w:ascii="Arial" w:hAnsi="Arial" w:cs="Arial"/>
                <w:color w:val="000000" w:themeColor="text1"/>
              </w:rPr>
            </w:pPr>
            <w:r>
              <w:rPr>
                <w:rFonts w:ascii="Arial" w:hAnsi="Arial" w:cs="Arial"/>
                <w:color w:val="000000" w:themeColor="text1"/>
              </w:rPr>
              <w:t>24</w:t>
            </w:r>
          </w:p>
        </w:tc>
      </w:tr>
      <w:tr w:rsidR="00CB4DE1" w:rsidRPr="00D278EA" w14:paraId="5AECF89A" w14:textId="77777777" w:rsidTr="001115B1">
        <w:trPr>
          <w:trHeight w:val="357"/>
        </w:trPr>
        <w:tc>
          <w:tcPr>
            <w:tcW w:w="1724" w:type="dxa"/>
          </w:tcPr>
          <w:p w14:paraId="54C37F51" w14:textId="3C39E4DC" w:rsidR="00CB4DE1" w:rsidRPr="00D278EA" w:rsidRDefault="00CB4DE1" w:rsidP="00CB4DE1">
            <w:pPr>
              <w:pStyle w:val="TableParagraph"/>
              <w:spacing w:before="31"/>
              <w:ind w:left="0"/>
              <w:rPr>
                <w:rFonts w:ascii="Arial" w:hAnsi="Arial" w:cs="Arial"/>
                <w:b/>
                <w:i/>
                <w:color w:val="000000" w:themeColor="text1"/>
                <w:sz w:val="24"/>
              </w:rPr>
            </w:pPr>
            <w:r w:rsidRPr="00D278EA">
              <w:rPr>
                <w:rFonts w:ascii="Arial" w:hAnsi="Arial" w:cs="Arial"/>
                <w:b/>
                <w:i/>
                <w:color w:val="000000" w:themeColor="text1"/>
                <w:sz w:val="24"/>
              </w:rPr>
              <w:t>Art. 40 -</w:t>
            </w:r>
          </w:p>
        </w:tc>
        <w:tc>
          <w:tcPr>
            <w:tcW w:w="7371" w:type="dxa"/>
          </w:tcPr>
          <w:p w14:paraId="6AF82057" w14:textId="3B2077AA" w:rsidR="00CB4DE1" w:rsidRPr="00D278EA" w:rsidRDefault="00CB4DE1" w:rsidP="00CB4DE1">
            <w:pPr>
              <w:pStyle w:val="TableParagraph"/>
              <w:spacing w:before="31"/>
              <w:ind w:left="0"/>
              <w:rPr>
                <w:rFonts w:ascii="Arial" w:hAnsi="Arial" w:cs="Arial"/>
                <w:i/>
                <w:color w:val="000000" w:themeColor="text1"/>
                <w:sz w:val="24"/>
              </w:rPr>
            </w:pPr>
            <w:r w:rsidRPr="00D278EA">
              <w:rPr>
                <w:rFonts w:ascii="Arial" w:hAnsi="Arial" w:cs="Arial"/>
                <w:i/>
                <w:color w:val="000000" w:themeColor="text1"/>
                <w:sz w:val="24"/>
              </w:rPr>
              <w:t>Entrata in vigore</w:t>
            </w:r>
          </w:p>
        </w:tc>
        <w:tc>
          <w:tcPr>
            <w:tcW w:w="1232" w:type="dxa"/>
            <w:vAlign w:val="center"/>
          </w:tcPr>
          <w:p w14:paraId="4BFD9940" w14:textId="36FC71BC" w:rsidR="00CB4DE1" w:rsidRPr="00D278EA" w:rsidRDefault="00C03B1E" w:rsidP="0061533D">
            <w:pPr>
              <w:pStyle w:val="TableParagraph"/>
              <w:ind w:left="0"/>
              <w:jc w:val="center"/>
              <w:rPr>
                <w:rFonts w:ascii="Arial" w:hAnsi="Arial" w:cs="Arial"/>
                <w:color w:val="000000" w:themeColor="text1"/>
              </w:rPr>
            </w:pPr>
            <w:r w:rsidRPr="00D278EA">
              <w:rPr>
                <w:rFonts w:ascii="Arial" w:hAnsi="Arial" w:cs="Arial"/>
                <w:color w:val="000000" w:themeColor="text1"/>
              </w:rPr>
              <w:t>25</w:t>
            </w:r>
          </w:p>
        </w:tc>
      </w:tr>
      <w:tr w:rsidR="001115B1" w:rsidRPr="00D278EA" w14:paraId="2E0B7ACF" w14:textId="77777777" w:rsidTr="001115B1">
        <w:trPr>
          <w:trHeight w:val="357"/>
        </w:trPr>
        <w:tc>
          <w:tcPr>
            <w:tcW w:w="1724" w:type="dxa"/>
          </w:tcPr>
          <w:p w14:paraId="143A904E" w14:textId="329B48C3" w:rsidR="001115B1" w:rsidRPr="00D278EA" w:rsidRDefault="001115B1" w:rsidP="00CB4DE1">
            <w:pPr>
              <w:pStyle w:val="TableParagraph"/>
              <w:spacing w:before="31"/>
              <w:ind w:left="0"/>
              <w:rPr>
                <w:rFonts w:ascii="Arial" w:hAnsi="Arial" w:cs="Arial"/>
                <w:b/>
                <w:i/>
                <w:color w:val="000000" w:themeColor="text1"/>
                <w:sz w:val="24"/>
              </w:rPr>
            </w:pPr>
            <w:r>
              <w:rPr>
                <w:rFonts w:ascii="Arial" w:hAnsi="Arial" w:cs="Arial"/>
                <w:b/>
                <w:i/>
                <w:color w:val="000000" w:themeColor="text1"/>
                <w:sz w:val="24"/>
              </w:rPr>
              <w:t>ALLEGATO 1)</w:t>
            </w:r>
          </w:p>
        </w:tc>
        <w:tc>
          <w:tcPr>
            <w:tcW w:w="7371" w:type="dxa"/>
          </w:tcPr>
          <w:p w14:paraId="25BECE1D" w14:textId="33B83613" w:rsidR="001115B1" w:rsidRPr="001115B1" w:rsidRDefault="001115B1" w:rsidP="00CB4DE1">
            <w:pPr>
              <w:pStyle w:val="TableParagraph"/>
              <w:spacing w:before="31"/>
              <w:ind w:left="0"/>
              <w:rPr>
                <w:rFonts w:ascii="Arial" w:hAnsi="Arial" w:cs="Arial"/>
                <w:i/>
                <w:color w:val="000000" w:themeColor="text1"/>
              </w:rPr>
            </w:pPr>
            <w:r w:rsidRPr="001115B1">
              <w:rPr>
                <w:rFonts w:ascii="Arial" w:hAnsi="Arial" w:cs="Arial"/>
                <w:i/>
                <w:color w:val="000000" w:themeColor="text1"/>
              </w:rPr>
              <w:t>CLASSIFICAZIONE DELLE CATEGORIE AI FINI DELLA TASSA SUI RIFIUTI</w:t>
            </w:r>
          </w:p>
        </w:tc>
        <w:tc>
          <w:tcPr>
            <w:tcW w:w="1232" w:type="dxa"/>
            <w:vAlign w:val="center"/>
          </w:tcPr>
          <w:p w14:paraId="23F5F6D8" w14:textId="1782E4BD" w:rsidR="001115B1" w:rsidRPr="00D278EA" w:rsidRDefault="001115B1" w:rsidP="0061533D">
            <w:pPr>
              <w:pStyle w:val="TableParagraph"/>
              <w:ind w:left="0"/>
              <w:jc w:val="center"/>
              <w:rPr>
                <w:rFonts w:ascii="Arial" w:hAnsi="Arial" w:cs="Arial"/>
                <w:color w:val="000000" w:themeColor="text1"/>
              </w:rPr>
            </w:pPr>
            <w:r>
              <w:rPr>
                <w:rFonts w:ascii="Arial" w:hAnsi="Arial" w:cs="Arial"/>
                <w:color w:val="000000" w:themeColor="text1"/>
              </w:rPr>
              <w:t>26</w:t>
            </w:r>
          </w:p>
        </w:tc>
      </w:tr>
    </w:tbl>
    <w:p w14:paraId="16A0D0EA" w14:textId="77777777" w:rsidR="006612B4" w:rsidRPr="00D278EA" w:rsidRDefault="006612B4" w:rsidP="00D22254">
      <w:pPr>
        <w:rPr>
          <w:rFonts w:ascii="Arial" w:hAnsi="Arial" w:cs="Arial"/>
          <w:color w:val="000000" w:themeColor="text1"/>
          <w:sz w:val="24"/>
        </w:rPr>
        <w:sectPr w:rsidR="006612B4" w:rsidRPr="00D278EA" w:rsidSect="00D22254">
          <w:footerReference w:type="default" r:id="rId9"/>
          <w:pgSz w:w="11910" w:h="16840"/>
          <w:pgMar w:top="1360" w:right="286" w:bottom="900" w:left="680" w:header="0" w:footer="702" w:gutter="0"/>
          <w:pgNumType w:start="2"/>
          <w:cols w:space="720"/>
        </w:sectPr>
      </w:pPr>
    </w:p>
    <w:p w14:paraId="72EF8C09" w14:textId="5A45FBDC" w:rsidR="006612B4" w:rsidRPr="00D278EA" w:rsidRDefault="00AC337F" w:rsidP="00AC337F">
      <w:pPr>
        <w:pStyle w:val="Titolo11"/>
        <w:tabs>
          <w:tab w:val="left" w:pos="9063"/>
        </w:tabs>
        <w:spacing w:before="110"/>
        <w:ind w:left="0"/>
        <w:rPr>
          <w:rFonts w:ascii="Arial" w:hAnsi="Arial" w:cs="Arial"/>
          <w:color w:val="000000" w:themeColor="text1"/>
        </w:rPr>
      </w:pPr>
      <w:r w:rsidRPr="00D278EA">
        <w:rPr>
          <w:rFonts w:ascii="Arial" w:hAnsi="Arial" w:cs="Arial"/>
          <w:color w:val="000000" w:themeColor="text1"/>
        </w:rPr>
        <w:lastRenderedPageBreak/>
        <w:t>A</w:t>
      </w:r>
      <w:r w:rsidR="00D34067" w:rsidRPr="00D278EA">
        <w:rPr>
          <w:rFonts w:ascii="Arial" w:hAnsi="Arial" w:cs="Arial"/>
          <w:color w:val="000000" w:themeColor="text1"/>
        </w:rPr>
        <w:t>RT. 1</w:t>
      </w:r>
    </w:p>
    <w:p w14:paraId="6ADC2177" w14:textId="77777777" w:rsidR="006612B4" w:rsidRPr="00D278EA" w:rsidRDefault="00D34067" w:rsidP="00E07ECE">
      <w:pPr>
        <w:tabs>
          <w:tab w:val="left" w:pos="9063"/>
        </w:tabs>
        <w:spacing w:before="2"/>
        <w:ind w:left="426" w:right="1852"/>
        <w:jc w:val="center"/>
        <w:rPr>
          <w:rFonts w:ascii="Arial" w:hAnsi="Arial" w:cs="Arial"/>
          <w:b/>
          <w:color w:val="000000" w:themeColor="text1"/>
          <w:sz w:val="24"/>
        </w:rPr>
      </w:pPr>
      <w:r w:rsidRPr="00D278EA">
        <w:rPr>
          <w:rFonts w:ascii="Arial" w:hAnsi="Arial" w:cs="Arial"/>
          <w:b/>
          <w:color w:val="000000" w:themeColor="text1"/>
          <w:sz w:val="24"/>
        </w:rPr>
        <w:t>OGGETTO DEL REGOLAMENTO</w:t>
      </w:r>
    </w:p>
    <w:p w14:paraId="19FCB729"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6EC2AB1F" w14:textId="77777777" w:rsidR="00D22254" w:rsidRPr="00D278EA" w:rsidRDefault="00D34067">
      <w:pPr>
        <w:pStyle w:val="Paragrafoelenco"/>
        <w:numPr>
          <w:ilvl w:val="0"/>
          <w:numId w:val="2"/>
        </w:numPr>
        <w:tabs>
          <w:tab w:val="left" w:pos="9063"/>
          <w:tab w:val="left" w:pos="9781"/>
        </w:tabs>
        <w:spacing w:before="1"/>
        <w:ind w:left="426" w:right="1071"/>
        <w:rPr>
          <w:rFonts w:ascii="Arial" w:hAnsi="Arial" w:cs="Arial"/>
          <w:color w:val="000000" w:themeColor="text1"/>
          <w:sz w:val="24"/>
        </w:rPr>
      </w:pPr>
      <w:r w:rsidRPr="00D278EA">
        <w:rPr>
          <w:rFonts w:ascii="Arial" w:hAnsi="Arial" w:cs="Arial"/>
          <w:color w:val="000000" w:themeColor="text1"/>
          <w:sz w:val="24"/>
        </w:rPr>
        <w:t>Il presente regolamento, adottato nell’ambito della potestà regolamentare prevista dall’art. 52 del Decreto Legislativo 15/12/1997, n. 446, disciplina l’applicazione della Tari (tassa sui rifiuti) istituita dall'articolo 1, comma 639, della legge n.</w:t>
      </w:r>
      <w:r w:rsidRPr="00D278EA">
        <w:rPr>
          <w:rFonts w:ascii="Arial" w:hAnsi="Arial" w:cs="Arial"/>
          <w:color w:val="000000" w:themeColor="text1"/>
          <w:spacing w:val="-22"/>
          <w:sz w:val="24"/>
        </w:rPr>
        <w:t xml:space="preserve"> </w:t>
      </w:r>
      <w:r w:rsidRPr="00D278EA">
        <w:rPr>
          <w:rFonts w:ascii="Arial" w:hAnsi="Arial" w:cs="Arial"/>
          <w:color w:val="000000" w:themeColor="text1"/>
          <w:sz w:val="24"/>
        </w:rPr>
        <w:t>147/2013.</w:t>
      </w:r>
    </w:p>
    <w:p w14:paraId="446708B2" w14:textId="5343E55B" w:rsidR="006612B4" w:rsidRPr="00D278EA" w:rsidRDefault="00D34067">
      <w:pPr>
        <w:pStyle w:val="Paragrafoelenco"/>
        <w:numPr>
          <w:ilvl w:val="0"/>
          <w:numId w:val="2"/>
        </w:numPr>
        <w:tabs>
          <w:tab w:val="left" w:pos="9063"/>
        </w:tabs>
        <w:spacing w:before="1"/>
        <w:ind w:left="426" w:right="1071"/>
        <w:rPr>
          <w:rFonts w:ascii="Arial" w:hAnsi="Arial" w:cs="Arial"/>
          <w:color w:val="000000" w:themeColor="text1"/>
          <w:sz w:val="24"/>
        </w:rPr>
      </w:pPr>
      <w:r w:rsidRPr="00D278EA">
        <w:rPr>
          <w:rFonts w:ascii="Arial" w:hAnsi="Arial" w:cs="Arial"/>
          <w:color w:val="000000" w:themeColor="text1"/>
          <w:sz w:val="24"/>
        </w:rPr>
        <w:t xml:space="preserve">Per quanto non previsto dal presente regolamento si applicano </w:t>
      </w:r>
      <w:r w:rsidRPr="00D278EA">
        <w:rPr>
          <w:rFonts w:ascii="Arial" w:hAnsi="Arial" w:cs="Arial"/>
          <w:color w:val="000000" w:themeColor="text1"/>
          <w:spacing w:val="4"/>
          <w:sz w:val="24"/>
        </w:rPr>
        <w:t xml:space="preserve">le </w:t>
      </w:r>
      <w:r w:rsidRPr="00D278EA">
        <w:rPr>
          <w:rFonts w:ascii="Arial" w:hAnsi="Arial" w:cs="Arial"/>
          <w:color w:val="000000" w:themeColor="text1"/>
          <w:sz w:val="24"/>
        </w:rPr>
        <w:t>disposizioni di legge vigenti.</w:t>
      </w:r>
    </w:p>
    <w:p w14:paraId="3FC56FDA"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1460DA36" w14:textId="77777777" w:rsidR="006612B4" w:rsidRPr="00D278EA" w:rsidRDefault="006612B4" w:rsidP="00E07ECE">
      <w:pPr>
        <w:pStyle w:val="Corpotesto"/>
        <w:tabs>
          <w:tab w:val="left" w:pos="9063"/>
        </w:tabs>
        <w:spacing w:before="11"/>
        <w:ind w:left="426"/>
        <w:jc w:val="left"/>
        <w:rPr>
          <w:rFonts w:ascii="Arial" w:hAnsi="Arial" w:cs="Arial"/>
          <w:color w:val="000000" w:themeColor="text1"/>
          <w:sz w:val="23"/>
        </w:rPr>
      </w:pPr>
    </w:p>
    <w:p w14:paraId="629FFF30" w14:textId="77777777" w:rsidR="006612B4" w:rsidRPr="00D278EA" w:rsidRDefault="00D34067" w:rsidP="00A45368">
      <w:pPr>
        <w:pStyle w:val="Titolo11"/>
        <w:tabs>
          <w:tab w:val="left" w:pos="9063"/>
        </w:tabs>
        <w:ind w:left="426" w:right="992"/>
        <w:rPr>
          <w:rFonts w:ascii="Arial" w:hAnsi="Arial" w:cs="Arial"/>
          <w:color w:val="000000" w:themeColor="text1"/>
        </w:rPr>
      </w:pPr>
      <w:r w:rsidRPr="00D278EA">
        <w:rPr>
          <w:rFonts w:ascii="Arial" w:hAnsi="Arial" w:cs="Arial"/>
          <w:color w:val="000000" w:themeColor="text1"/>
        </w:rPr>
        <w:t>ART. 2 SOGGETTO ATTIVO</w:t>
      </w:r>
    </w:p>
    <w:p w14:paraId="2F0DCFC5"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3FE891A8" w14:textId="3F75A110" w:rsidR="006612B4" w:rsidRPr="00D278EA" w:rsidRDefault="00EA295D">
      <w:pPr>
        <w:pStyle w:val="Paragrafoelenco"/>
        <w:numPr>
          <w:ilvl w:val="0"/>
          <w:numId w:val="3"/>
        </w:numPr>
        <w:tabs>
          <w:tab w:val="left" w:pos="9063"/>
        </w:tabs>
        <w:spacing w:before="1"/>
        <w:ind w:left="426" w:right="1071"/>
        <w:rPr>
          <w:rFonts w:ascii="Arial" w:hAnsi="Arial" w:cs="Arial"/>
          <w:color w:val="000000" w:themeColor="text1"/>
          <w:sz w:val="24"/>
        </w:rPr>
      </w:pPr>
      <w:r w:rsidRPr="00D278EA">
        <w:rPr>
          <w:rFonts w:ascii="Arial" w:hAnsi="Arial" w:cs="Arial"/>
          <w:color w:val="000000" w:themeColor="text1"/>
          <w:sz w:val="24"/>
        </w:rPr>
        <w:t>È</w:t>
      </w:r>
      <w:r w:rsidR="00D34067" w:rsidRPr="00D278EA">
        <w:rPr>
          <w:rFonts w:ascii="Arial" w:hAnsi="Arial" w:cs="Arial"/>
          <w:color w:val="000000" w:themeColor="text1"/>
          <w:sz w:val="24"/>
        </w:rPr>
        <w:t xml:space="preserve"> soggetto attivo del tributo il Comune di </w:t>
      </w:r>
      <w:r w:rsidR="00A45368" w:rsidRPr="00D278EA">
        <w:rPr>
          <w:rFonts w:ascii="Arial" w:hAnsi="Arial" w:cs="Arial"/>
          <w:color w:val="000000" w:themeColor="text1"/>
          <w:sz w:val="24"/>
        </w:rPr>
        <w:t>Castelnuovo di Garfagnana</w:t>
      </w:r>
      <w:r w:rsidR="00D34067" w:rsidRPr="00D278EA">
        <w:rPr>
          <w:rFonts w:ascii="Arial" w:hAnsi="Arial" w:cs="Arial"/>
          <w:color w:val="000000" w:themeColor="text1"/>
          <w:sz w:val="24"/>
        </w:rPr>
        <w:t xml:space="preserve"> per gli immobili soggetti al tributo che insistono sul suo territorio.</w:t>
      </w:r>
    </w:p>
    <w:p w14:paraId="5828B2BF"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2C5E25A0" w14:textId="77777777" w:rsidR="006612B4" w:rsidRPr="00D278EA" w:rsidRDefault="006612B4" w:rsidP="00E07ECE">
      <w:pPr>
        <w:pStyle w:val="Corpotesto"/>
        <w:tabs>
          <w:tab w:val="left" w:pos="9063"/>
        </w:tabs>
        <w:spacing w:before="2"/>
        <w:ind w:left="426"/>
        <w:jc w:val="left"/>
        <w:rPr>
          <w:rFonts w:ascii="Arial" w:hAnsi="Arial" w:cs="Arial"/>
          <w:color w:val="000000" w:themeColor="text1"/>
        </w:rPr>
      </w:pPr>
    </w:p>
    <w:p w14:paraId="32D6359B" w14:textId="77777777" w:rsidR="006612B4" w:rsidRPr="00D278EA" w:rsidRDefault="00D34067" w:rsidP="00A45368">
      <w:pPr>
        <w:pStyle w:val="Titolo11"/>
        <w:tabs>
          <w:tab w:val="left" w:pos="9063"/>
        </w:tabs>
        <w:ind w:left="426" w:right="992"/>
        <w:rPr>
          <w:rFonts w:ascii="Arial" w:hAnsi="Arial" w:cs="Arial"/>
          <w:color w:val="000000" w:themeColor="text1"/>
        </w:rPr>
      </w:pPr>
      <w:r w:rsidRPr="00D278EA">
        <w:rPr>
          <w:rFonts w:ascii="Arial" w:hAnsi="Arial" w:cs="Arial"/>
          <w:color w:val="000000" w:themeColor="text1"/>
        </w:rPr>
        <w:t>ART. 3 PRESUPPOSTO</w:t>
      </w:r>
    </w:p>
    <w:p w14:paraId="5ED343EA" w14:textId="77777777" w:rsidR="006612B4" w:rsidRPr="00D278EA" w:rsidRDefault="006612B4" w:rsidP="00E07ECE">
      <w:pPr>
        <w:pStyle w:val="Corpotesto"/>
        <w:tabs>
          <w:tab w:val="left" w:pos="9063"/>
        </w:tabs>
        <w:spacing w:before="12"/>
        <w:ind w:left="426"/>
        <w:jc w:val="left"/>
        <w:rPr>
          <w:rFonts w:ascii="Arial" w:hAnsi="Arial" w:cs="Arial"/>
          <w:b/>
          <w:color w:val="000000" w:themeColor="text1"/>
          <w:sz w:val="23"/>
        </w:rPr>
      </w:pPr>
    </w:p>
    <w:p w14:paraId="37D0C537" w14:textId="6878BB04" w:rsidR="00D22254" w:rsidRPr="00D278EA" w:rsidRDefault="00D34067">
      <w:pPr>
        <w:pStyle w:val="Paragrafoelenco"/>
        <w:numPr>
          <w:ilvl w:val="0"/>
          <w:numId w:val="4"/>
        </w:numPr>
        <w:tabs>
          <w:tab w:val="left" w:pos="1473"/>
          <w:tab w:val="left" w:pos="9063"/>
        </w:tabs>
        <w:ind w:left="426" w:right="1087"/>
        <w:rPr>
          <w:rFonts w:ascii="Arial" w:hAnsi="Arial" w:cs="Arial"/>
          <w:color w:val="000000" w:themeColor="text1"/>
          <w:sz w:val="24"/>
        </w:rPr>
      </w:pPr>
      <w:r w:rsidRPr="00D278EA">
        <w:rPr>
          <w:rFonts w:ascii="Arial" w:hAnsi="Arial" w:cs="Arial"/>
          <w:color w:val="000000" w:themeColor="text1"/>
          <w:sz w:val="24"/>
        </w:rPr>
        <w:t>Presupposto per l’applicazione del tributo è il possesso, l’occupazione o la detenzione, a qualsiasi titolo e anche di fatto, di locali o di aree scoperte a qualunque uso adibiti, suscettibili di produrre rifiuti urbani.</w:t>
      </w:r>
    </w:p>
    <w:p w14:paraId="32AB32B1" w14:textId="0ED95807" w:rsidR="00D22254" w:rsidRPr="00D278EA" w:rsidRDefault="00D34067">
      <w:pPr>
        <w:pStyle w:val="Paragrafoelenco"/>
        <w:numPr>
          <w:ilvl w:val="0"/>
          <w:numId w:val="4"/>
        </w:numPr>
        <w:tabs>
          <w:tab w:val="left" w:pos="1473"/>
          <w:tab w:val="left" w:pos="9063"/>
        </w:tabs>
        <w:ind w:left="426" w:right="1087"/>
        <w:rPr>
          <w:rFonts w:ascii="Arial" w:hAnsi="Arial" w:cs="Arial"/>
          <w:color w:val="000000" w:themeColor="text1"/>
          <w:sz w:val="24"/>
        </w:rPr>
      </w:pPr>
      <w:r w:rsidRPr="00D278EA">
        <w:rPr>
          <w:rFonts w:ascii="Arial" w:hAnsi="Arial" w:cs="Arial"/>
          <w:color w:val="000000" w:themeColor="text1"/>
          <w:sz w:val="24"/>
        </w:rPr>
        <w:t>La presenza di arredo oppure l’attivazione anche di uno solo dei pubblici servizi di erogazione idrica, elettrica, calore, gas, telefonica o informatica costituiscono presunzione semplice dell’occupazione o conduzione dell’immobile e della conseguente attitudine alla produzione di rifiuti. Per le utenze non domestiche la medesima presunzione è integrata altresì dal rilascio da parte degli enti competenti, anche in forma tacita, di atti assentivi o autorizzativi per l’esercizio di attività nell’immobile o da dichiarazione rilasciata dal titolare a pubbliche</w:t>
      </w:r>
      <w:r w:rsidRPr="00D278EA">
        <w:rPr>
          <w:rFonts w:ascii="Arial" w:hAnsi="Arial" w:cs="Arial"/>
          <w:color w:val="000000" w:themeColor="text1"/>
          <w:spacing w:val="-21"/>
          <w:sz w:val="24"/>
        </w:rPr>
        <w:t xml:space="preserve"> </w:t>
      </w:r>
      <w:r w:rsidRPr="00D278EA">
        <w:rPr>
          <w:rFonts w:ascii="Arial" w:hAnsi="Arial" w:cs="Arial"/>
          <w:color w:val="000000" w:themeColor="text1"/>
          <w:sz w:val="24"/>
        </w:rPr>
        <w:t>autorità.</w:t>
      </w:r>
    </w:p>
    <w:p w14:paraId="07AD2807" w14:textId="57D21CE4" w:rsidR="006612B4" w:rsidRPr="00D278EA" w:rsidRDefault="00D34067">
      <w:pPr>
        <w:pStyle w:val="Paragrafoelenco"/>
        <w:numPr>
          <w:ilvl w:val="0"/>
          <w:numId w:val="4"/>
        </w:numPr>
        <w:tabs>
          <w:tab w:val="left" w:pos="1473"/>
          <w:tab w:val="left" w:pos="9063"/>
        </w:tabs>
        <w:ind w:left="426" w:right="1087"/>
        <w:rPr>
          <w:rFonts w:ascii="Arial" w:hAnsi="Arial" w:cs="Arial"/>
          <w:color w:val="000000" w:themeColor="text1"/>
          <w:sz w:val="24"/>
        </w:rPr>
      </w:pPr>
      <w:r w:rsidRPr="00D278EA">
        <w:rPr>
          <w:rFonts w:ascii="Arial" w:hAnsi="Arial" w:cs="Arial"/>
          <w:color w:val="000000" w:themeColor="text1"/>
          <w:sz w:val="24"/>
        </w:rPr>
        <w:t>La mancata utilizzazione del servizio di gestione dei rifiuti urbani o l’interruzion</w:t>
      </w:r>
      <w:r w:rsidR="00EA6DE6" w:rsidRPr="00D278EA">
        <w:rPr>
          <w:rFonts w:ascii="Arial" w:hAnsi="Arial" w:cs="Arial"/>
          <w:color w:val="000000" w:themeColor="text1"/>
          <w:sz w:val="24"/>
        </w:rPr>
        <w:t xml:space="preserve">e </w:t>
      </w:r>
      <w:r w:rsidRPr="00D278EA">
        <w:rPr>
          <w:rFonts w:ascii="Arial" w:hAnsi="Arial" w:cs="Arial"/>
          <w:color w:val="000000" w:themeColor="text1"/>
          <w:sz w:val="24"/>
        </w:rPr>
        <w:t>temporanea dello stesso non comportano esonero o riduzione del</w:t>
      </w:r>
      <w:r w:rsidRPr="00D278EA">
        <w:rPr>
          <w:rFonts w:ascii="Arial" w:hAnsi="Arial" w:cs="Arial"/>
          <w:color w:val="000000" w:themeColor="text1"/>
          <w:spacing w:val="-15"/>
          <w:sz w:val="24"/>
        </w:rPr>
        <w:t xml:space="preserve"> </w:t>
      </w:r>
      <w:r w:rsidRPr="00D278EA">
        <w:rPr>
          <w:rFonts w:ascii="Arial" w:hAnsi="Arial" w:cs="Arial"/>
          <w:color w:val="000000" w:themeColor="text1"/>
          <w:sz w:val="24"/>
        </w:rPr>
        <w:t>tributo.</w:t>
      </w:r>
    </w:p>
    <w:p w14:paraId="18E55356" w14:textId="77777777" w:rsidR="006612B4" w:rsidRPr="00D278EA" w:rsidRDefault="006612B4" w:rsidP="00E07ECE">
      <w:pPr>
        <w:pStyle w:val="Corpotesto"/>
        <w:tabs>
          <w:tab w:val="left" w:pos="9063"/>
        </w:tabs>
        <w:ind w:left="426"/>
        <w:rPr>
          <w:rFonts w:ascii="Arial" w:hAnsi="Arial" w:cs="Arial"/>
          <w:color w:val="000000" w:themeColor="text1"/>
        </w:rPr>
      </w:pPr>
    </w:p>
    <w:p w14:paraId="30BAC5F6" w14:textId="77777777" w:rsidR="006612B4" w:rsidRPr="00D278EA" w:rsidRDefault="006612B4" w:rsidP="00A45368">
      <w:pPr>
        <w:pStyle w:val="Titolo11"/>
        <w:tabs>
          <w:tab w:val="left" w:pos="9063"/>
        </w:tabs>
        <w:ind w:left="426" w:right="992"/>
        <w:rPr>
          <w:rFonts w:ascii="Arial" w:hAnsi="Arial" w:cs="Arial"/>
          <w:color w:val="000000" w:themeColor="text1"/>
        </w:rPr>
      </w:pPr>
    </w:p>
    <w:p w14:paraId="08493F4B" w14:textId="77777777" w:rsidR="006612B4" w:rsidRPr="00D278EA" w:rsidRDefault="00D34067" w:rsidP="00A45368">
      <w:pPr>
        <w:pStyle w:val="Titolo11"/>
        <w:tabs>
          <w:tab w:val="left" w:pos="9063"/>
        </w:tabs>
        <w:ind w:left="426" w:right="992"/>
        <w:rPr>
          <w:rFonts w:ascii="Arial" w:hAnsi="Arial" w:cs="Arial"/>
          <w:color w:val="000000" w:themeColor="text1"/>
        </w:rPr>
      </w:pPr>
      <w:r w:rsidRPr="00D278EA">
        <w:rPr>
          <w:rFonts w:ascii="Arial" w:hAnsi="Arial" w:cs="Arial"/>
          <w:color w:val="000000" w:themeColor="text1"/>
        </w:rPr>
        <w:t>ART. 4 DEFINIZIONE DI RIFIUTO</w:t>
      </w:r>
    </w:p>
    <w:p w14:paraId="7D0DDA50"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177D2680" w14:textId="13A44591" w:rsidR="006612B4" w:rsidRPr="00D278EA" w:rsidRDefault="00D34067">
      <w:pPr>
        <w:pStyle w:val="Corpotesto"/>
        <w:numPr>
          <w:ilvl w:val="0"/>
          <w:numId w:val="5"/>
        </w:numPr>
        <w:tabs>
          <w:tab w:val="left" w:pos="9063"/>
        </w:tabs>
        <w:ind w:left="426" w:right="1082"/>
        <w:rPr>
          <w:rFonts w:ascii="Arial" w:hAnsi="Arial" w:cs="Arial"/>
          <w:color w:val="000000" w:themeColor="text1"/>
        </w:rPr>
      </w:pPr>
      <w:r w:rsidRPr="00D278EA">
        <w:rPr>
          <w:rFonts w:ascii="Arial" w:hAnsi="Arial" w:cs="Arial"/>
          <w:color w:val="000000" w:themeColor="text1"/>
        </w:rPr>
        <w:t xml:space="preserve">La definizione e la classificazione dei rifiuti è stabilita dalle disposizioni del Decreto Legislativo 3/04/2006, n. 152 </w:t>
      </w:r>
      <w:r w:rsidR="007D5A58" w:rsidRPr="00D278EA">
        <w:rPr>
          <w:rFonts w:ascii="Arial" w:hAnsi="Arial" w:cs="Arial"/>
          <w:color w:val="000000" w:themeColor="text1"/>
        </w:rPr>
        <w:t xml:space="preserve">(codice ambientale) come modificato dal D.Lgs.116/2020 </w:t>
      </w:r>
      <w:r w:rsidRPr="00D278EA">
        <w:rPr>
          <w:rFonts w:ascii="Arial" w:hAnsi="Arial" w:cs="Arial"/>
          <w:color w:val="000000" w:themeColor="text1"/>
        </w:rPr>
        <w:t>e successive modificazioni ed integrazioni.</w:t>
      </w:r>
    </w:p>
    <w:p w14:paraId="373AC4A8"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649737CC" w14:textId="77777777" w:rsidR="006612B4" w:rsidRPr="00D278EA" w:rsidRDefault="006612B4" w:rsidP="00E07ECE">
      <w:pPr>
        <w:pStyle w:val="Corpotesto"/>
        <w:tabs>
          <w:tab w:val="left" w:pos="9063"/>
        </w:tabs>
        <w:spacing w:before="12"/>
        <w:ind w:left="426"/>
        <w:jc w:val="left"/>
        <w:rPr>
          <w:rFonts w:ascii="Arial" w:hAnsi="Arial" w:cs="Arial"/>
          <w:color w:val="000000" w:themeColor="text1"/>
          <w:sz w:val="23"/>
        </w:rPr>
      </w:pPr>
    </w:p>
    <w:p w14:paraId="184473FD" w14:textId="77777777" w:rsidR="006612B4" w:rsidRPr="00D278EA" w:rsidRDefault="00D34067" w:rsidP="00A45368">
      <w:pPr>
        <w:pStyle w:val="Titolo11"/>
        <w:tabs>
          <w:tab w:val="left" w:pos="9063"/>
        </w:tabs>
        <w:ind w:left="426" w:right="992"/>
        <w:rPr>
          <w:rFonts w:ascii="Arial" w:hAnsi="Arial" w:cs="Arial"/>
          <w:color w:val="000000" w:themeColor="text1"/>
        </w:rPr>
      </w:pPr>
      <w:r w:rsidRPr="00D278EA">
        <w:rPr>
          <w:rFonts w:ascii="Arial" w:hAnsi="Arial" w:cs="Arial"/>
          <w:color w:val="000000" w:themeColor="text1"/>
        </w:rPr>
        <w:t>ART. 5 SOGGETTI PASSIVI</w:t>
      </w:r>
    </w:p>
    <w:p w14:paraId="15227373"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14055510" w14:textId="77777777" w:rsidR="00D22254" w:rsidRPr="00D278EA" w:rsidRDefault="00D34067">
      <w:pPr>
        <w:pStyle w:val="Paragrafoelenco"/>
        <w:numPr>
          <w:ilvl w:val="0"/>
          <w:numId w:val="6"/>
        </w:numPr>
        <w:tabs>
          <w:tab w:val="left" w:pos="813"/>
          <w:tab w:val="left" w:pos="9063"/>
        </w:tabs>
        <w:ind w:left="426" w:right="1072"/>
        <w:rPr>
          <w:rFonts w:ascii="Arial" w:hAnsi="Arial" w:cs="Arial"/>
          <w:color w:val="000000" w:themeColor="text1"/>
          <w:sz w:val="24"/>
        </w:rPr>
      </w:pPr>
      <w:r w:rsidRPr="00D278EA">
        <w:rPr>
          <w:rFonts w:ascii="Arial" w:hAnsi="Arial" w:cs="Arial"/>
          <w:color w:val="000000" w:themeColor="text1"/>
          <w:sz w:val="24"/>
        </w:rPr>
        <w:t>La TARI è dovuta da chiunque possieda o detenga a qualsiasi titolo locali o aree scoperte, di cui al successivo art. 6, a qualsiasi uso adibiti, suscettibili di produrre rifiuti urbani, con vincolo di solidarietà nel caso di pluralità di possessori o di detentori dei locali o delle aree</w:t>
      </w:r>
      <w:r w:rsidRPr="00D278EA">
        <w:rPr>
          <w:rFonts w:ascii="Arial" w:hAnsi="Arial" w:cs="Arial"/>
          <w:color w:val="000000" w:themeColor="text1"/>
          <w:spacing w:val="-28"/>
          <w:sz w:val="24"/>
        </w:rPr>
        <w:t xml:space="preserve"> </w:t>
      </w:r>
      <w:r w:rsidRPr="00D278EA">
        <w:rPr>
          <w:rFonts w:ascii="Arial" w:hAnsi="Arial" w:cs="Arial"/>
          <w:color w:val="000000" w:themeColor="text1"/>
          <w:sz w:val="24"/>
        </w:rPr>
        <w:t>stesse.</w:t>
      </w:r>
    </w:p>
    <w:p w14:paraId="479ABA29" w14:textId="77777777" w:rsidR="00D22254" w:rsidRPr="00D278EA" w:rsidRDefault="00D34067">
      <w:pPr>
        <w:pStyle w:val="Paragrafoelenco"/>
        <w:numPr>
          <w:ilvl w:val="0"/>
          <w:numId w:val="6"/>
        </w:numPr>
        <w:tabs>
          <w:tab w:val="left" w:pos="813"/>
          <w:tab w:val="left" w:pos="9063"/>
        </w:tabs>
        <w:ind w:left="426" w:right="1072"/>
        <w:rPr>
          <w:rFonts w:ascii="Arial" w:hAnsi="Arial" w:cs="Arial"/>
          <w:color w:val="000000" w:themeColor="text1"/>
          <w:sz w:val="24"/>
        </w:rPr>
      </w:pPr>
      <w:r w:rsidRPr="00D278EA">
        <w:rPr>
          <w:rFonts w:ascii="Arial" w:hAnsi="Arial" w:cs="Arial"/>
          <w:color w:val="000000" w:themeColor="text1"/>
          <w:sz w:val="24"/>
        </w:rPr>
        <w:t>Nell’ipotesi di detenzione temporanea di durata non superiore a sei mesi nel corso dello stesso anno solare, la TARI è dovuta soltanto dal possessore dei locali e delle aree a titolo di proprietà, usufrutto, uso, abitazione o</w:t>
      </w:r>
      <w:r w:rsidRPr="00D278EA">
        <w:rPr>
          <w:rFonts w:ascii="Arial" w:hAnsi="Arial" w:cs="Arial"/>
          <w:color w:val="000000" w:themeColor="text1"/>
          <w:spacing w:val="1"/>
          <w:sz w:val="24"/>
        </w:rPr>
        <w:t xml:space="preserve"> </w:t>
      </w:r>
      <w:r w:rsidRPr="00D278EA">
        <w:rPr>
          <w:rFonts w:ascii="Arial" w:hAnsi="Arial" w:cs="Arial"/>
          <w:color w:val="000000" w:themeColor="text1"/>
          <w:sz w:val="24"/>
        </w:rPr>
        <w:t>superficie.</w:t>
      </w:r>
    </w:p>
    <w:p w14:paraId="16CA824B" w14:textId="34FF7791" w:rsidR="006612B4" w:rsidRPr="00D278EA" w:rsidRDefault="00D34067">
      <w:pPr>
        <w:pStyle w:val="Paragrafoelenco"/>
        <w:numPr>
          <w:ilvl w:val="0"/>
          <w:numId w:val="6"/>
        </w:numPr>
        <w:tabs>
          <w:tab w:val="left" w:pos="813"/>
          <w:tab w:val="left" w:pos="9063"/>
        </w:tabs>
        <w:ind w:left="426" w:right="1072"/>
        <w:rPr>
          <w:rFonts w:ascii="Arial" w:hAnsi="Arial" w:cs="Arial"/>
          <w:color w:val="000000" w:themeColor="text1"/>
          <w:sz w:val="24"/>
        </w:rPr>
      </w:pPr>
      <w:r w:rsidRPr="00D278EA">
        <w:rPr>
          <w:rFonts w:ascii="Arial" w:hAnsi="Arial" w:cs="Arial"/>
          <w:color w:val="000000" w:themeColor="text1"/>
          <w:sz w:val="24"/>
        </w:rPr>
        <w:t xml:space="preserve">Per i locali in multiproprietà e per i centri commerciali integrati, il soggetto che gestisce i servizi comuni è responsabile del versamento del tributo dovuto per i locali e per le aree scoperte di uso comune e per i locali e le aree scoperte in uso esclusivo ai singoli </w:t>
      </w:r>
      <w:r w:rsidRPr="00D278EA">
        <w:rPr>
          <w:rFonts w:ascii="Arial" w:hAnsi="Arial" w:cs="Arial"/>
          <w:color w:val="000000" w:themeColor="text1"/>
          <w:sz w:val="24"/>
        </w:rPr>
        <w:lastRenderedPageBreak/>
        <w:t>possessori o detentori. A quest’ultimi spettano invece tutti i diritti e sono tenuti a tutti gli obblighi derivanti dal rapporto tributario riguardante i locali e le aree scoperte in uso</w:t>
      </w:r>
      <w:r w:rsidRPr="00D278EA">
        <w:rPr>
          <w:rFonts w:ascii="Arial" w:hAnsi="Arial" w:cs="Arial"/>
          <w:color w:val="000000" w:themeColor="text1"/>
          <w:spacing w:val="-6"/>
          <w:sz w:val="24"/>
        </w:rPr>
        <w:t xml:space="preserve"> </w:t>
      </w:r>
      <w:r w:rsidRPr="00D278EA">
        <w:rPr>
          <w:rFonts w:ascii="Arial" w:hAnsi="Arial" w:cs="Arial"/>
          <w:color w:val="000000" w:themeColor="text1"/>
          <w:sz w:val="24"/>
        </w:rPr>
        <w:t>esclusivo.</w:t>
      </w:r>
    </w:p>
    <w:p w14:paraId="668020D9" w14:textId="77777777" w:rsidR="006612B4" w:rsidRPr="00D278EA" w:rsidRDefault="006612B4" w:rsidP="00E07ECE">
      <w:pPr>
        <w:pStyle w:val="Corpotesto"/>
        <w:tabs>
          <w:tab w:val="left" w:pos="9063"/>
        </w:tabs>
        <w:spacing w:before="11"/>
        <w:ind w:left="426"/>
        <w:jc w:val="left"/>
        <w:rPr>
          <w:rFonts w:ascii="Arial" w:hAnsi="Arial" w:cs="Arial"/>
          <w:color w:val="000000" w:themeColor="text1"/>
          <w:sz w:val="23"/>
        </w:rPr>
      </w:pPr>
    </w:p>
    <w:p w14:paraId="5C792508"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6</w:t>
      </w:r>
    </w:p>
    <w:p w14:paraId="2E8E9BF1"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LOCALI E AREE SCOPERTE SOGGETTI AL TRIBUTO</w:t>
      </w:r>
    </w:p>
    <w:p w14:paraId="300145F1" w14:textId="77777777" w:rsidR="006612B4" w:rsidRPr="00D278EA" w:rsidRDefault="006612B4" w:rsidP="00E07ECE">
      <w:pPr>
        <w:pStyle w:val="Corpotesto"/>
        <w:tabs>
          <w:tab w:val="left" w:pos="9063"/>
        </w:tabs>
        <w:spacing w:before="2"/>
        <w:ind w:left="426"/>
        <w:jc w:val="left"/>
        <w:rPr>
          <w:rFonts w:ascii="Arial" w:hAnsi="Arial" w:cs="Arial"/>
          <w:b/>
          <w:color w:val="000000" w:themeColor="text1"/>
        </w:rPr>
      </w:pPr>
    </w:p>
    <w:p w14:paraId="47309799" w14:textId="013825EE" w:rsidR="007D5A58" w:rsidRPr="00D278EA" w:rsidRDefault="00D34067">
      <w:pPr>
        <w:widowControl/>
        <w:numPr>
          <w:ilvl w:val="0"/>
          <w:numId w:val="43"/>
        </w:numPr>
        <w:autoSpaceDE/>
        <w:autoSpaceDN/>
        <w:ind w:right="992"/>
        <w:jc w:val="both"/>
        <w:rPr>
          <w:rFonts w:ascii="Arial" w:hAnsi="Arial" w:cs="Arial"/>
          <w:color w:val="000000" w:themeColor="text1"/>
          <w:sz w:val="24"/>
        </w:rPr>
      </w:pPr>
      <w:r w:rsidRPr="00D278EA">
        <w:rPr>
          <w:rFonts w:ascii="Arial" w:hAnsi="Arial" w:cs="Arial"/>
          <w:color w:val="000000" w:themeColor="text1"/>
          <w:sz w:val="24"/>
        </w:rPr>
        <w:t>Sono soggetti alla TARI tutti i locali comunque denominati, esistenti in qualsiasi specie di costruzione stabilmente infissa al suolo o nel suolo, chiusi o chiudibili almeno da tre lati verso l’esterno qualunque sia la loro destinazione o il loro uso, suscettibili di produrre rifiuti urbani, insistenti nel territorio del Comune.</w:t>
      </w:r>
      <w:r w:rsidR="007D5A58" w:rsidRPr="00D278EA">
        <w:rPr>
          <w:rFonts w:ascii="Arial" w:hAnsi="Arial" w:cs="Arial"/>
          <w:color w:val="000000" w:themeColor="text1"/>
          <w:sz w:val="24"/>
        </w:rPr>
        <w:t xml:space="preserve"> Si considerano soggetti tutti i locali predisposti all’uso anche se di fatto non utilizzati, considerando tali quelli a destinazione abitativa dotati di almeno un’utenza attiva ai servizi di rete (acqua, energia elettrica, gas) o di arredamento e, per i locali ad uso non domestico quelli forniti di impianti, attrezzature o, comunque, ogniqualvolta è ufficialmente autorizzato o assentito l’esercizio di un’attività nei locali medesimi. Sono comunque considerati tassabili i locali non a destinazione abitativa sfitti e/o non occupati se idonei all’utilizzo di deposito.</w:t>
      </w:r>
    </w:p>
    <w:p w14:paraId="5AC22A0B" w14:textId="54A1330F" w:rsidR="006612B4" w:rsidRPr="00D278EA" w:rsidRDefault="00D34067">
      <w:pPr>
        <w:widowControl/>
        <w:numPr>
          <w:ilvl w:val="0"/>
          <w:numId w:val="43"/>
        </w:numPr>
        <w:autoSpaceDE/>
        <w:autoSpaceDN/>
        <w:ind w:right="992"/>
        <w:jc w:val="both"/>
        <w:rPr>
          <w:rFonts w:ascii="Arial" w:hAnsi="Arial" w:cs="Arial"/>
          <w:color w:val="000000" w:themeColor="text1"/>
          <w:sz w:val="24"/>
        </w:rPr>
      </w:pPr>
      <w:r w:rsidRPr="00D278EA">
        <w:rPr>
          <w:rFonts w:ascii="Arial" w:hAnsi="Arial" w:cs="Arial"/>
          <w:color w:val="000000" w:themeColor="text1"/>
          <w:sz w:val="24"/>
        </w:rPr>
        <w:t>Sono altresì soggette al tributo tutte le aree scoperte occupate o detenute, a qualsiasi uso adibite, la cui superficie insiste nel territorio comunale, suscettibili di produrre rifiuti urbani, escluse quelle aventi destinazione accessoria o pertinenziale a locali a loro volta assoggettati al prelievo.</w:t>
      </w:r>
    </w:p>
    <w:p w14:paraId="65D3DA56" w14:textId="77777777" w:rsidR="006612B4" w:rsidRPr="00D278EA" w:rsidRDefault="00D34067" w:rsidP="00E07ECE">
      <w:pPr>
        <w:pStyle w:val="Titolo11"/>
        <w:tabs>
          <w:tab w:val="left" w:pos="9063"/>
        </w:tabs>
        <w:spacing w:line="292" w:lineRule="exact"/>
        <w:ind w:left="426"/>
        <w:rPr>
          <w:rFonts w:ascii="Arial" w:hAnsi="Arial" w:cs="Arial"/>
          <w:color w:val="000000" w:themeColor="text1"/>
        </w:rPr>
      </w:pPr>
      <w:r w:rsidRPr="00D278EA">
        <w:rPr>
          <w:rFonts w:ascii="Arial" w:hAnsi="Arial" w:cs="Arial"/>
          <w:color w:val="000000" w:themeColor="text1"/>
        </w:rPr>
        <w:t>ART. 7</w:t>
      </w:r>
    </w:p>
    <w:p w14:paraId="0B6BF621" w14:textId="77777777" w:rsidR="006612B4" w:rsidRPr="00D278EA" w:rsidRDefault="00D34067" w:rsidP="00E07ECE">
      <w:pPr>
        <w:tabs>
          <w:tab w:val="left" w:pos="9063"/>
        </w:tabs>
        <w:ind w:left="426" w:right="1842"/>
        <w:jc w:val="center"/>
        <w:rPr>
          <w:rFonts w:ascii="Arial" w:hAnsi="Arial" w:cs="Arial"/>
          <w:b/>
          <w:color w:val="000000" w:themeColor="text1"/>
          <w:sz w:val="24"/>
        </w:rPr>
      </w:pPr>
      <w:r w:rsidRPr="00D278EA">
        <w:rPr>
          <w:rFonts w:ascii="Arial" w:hAnsi="Arial" w:cs="Arial"/>
          <w:b/>
          <w:color w:val="000000" w:themeColor="text1"/>
          <w:sz w:val="24"/>
        </w:rPr>
        <w:t>LOCALI ED AREE SCOPERTE NON SOGGETTI AL TRIBUTO</w:t>
      </w:r>
    </w:p>
    <w:p w14:paraId="47CDFE25"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449BA716" w14:textId="5BFB200C" w:rsidR="006612B4" w:rsidRPr="00D278EA" w:rsidRDefault="00D34067">
      <w:pPr>
        <w:pStyle w:val="Paragrafoelenco"/>
        <w:numPr>
          <w:ilvl w:val="0"/>
          <w:numId w:val="7"/>
        </w:numPr>
        <w:tabs>
          <w:tab w:val="left" w:pos="813"/>
          <w:tab w:val="left" w:pos="9063"/>
        </w:tabs>
        <w:ind w:left="426" w:right="1077"/>
        <w:rPr>
          <w:rFonts w:ascii="Arial" w:hAnsi="Arial" w:cs="Arial"/>
          <w:color w:val="000000" w:themeColor="text1"/>
          <w:sz w:val="24"/>
        </w:rPr>
      </w:pPr>
      <w:r w:rsidRPr="00D278EA">
        <w:rPr>
          <w:rFonts w:ascii="Arial" w:hAnsi="Arial" w:cs="Arial"/>
          <w:color w:val="000000" w:themeColor="text1"/>
          <w:sz w:val="24"/>
        </w:rPr>
        <w:t>Non sono soggetti al tributo i locali e le aree che non possono produrre rifiuti urbani, per la loro natura o per il particolare uso cui sono stabilmente destinati, o perché risultino in obiettive condizioni di non utilizzabilità. Presentano tali caratteristiche, a titolo esemplificativo:</w:t>
      </w:r>
    </w:p>
    <w:p w14:paraId="2869FEC8" w14:textId="77777777"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Le unità immobiliari adibite a civile abitazione prive di mobili e suppellettili e sprovviste di contratti attivi di fornitura dei servizi pubblici a rete e nelle quali l’utente non abbia posto la propria</w:t>
      </w:r>
      <w:r w:rsidRPr="00D278EA">
        <w:rPr>
          <w:rFonts w:ascii="Arial" w:hAnsi="Arial" w:cs="Arial"/>
          <w:color w:val="000000" w:themeColor="text1"/>
          <w:spacing w:val="-3"/>
          <w:sz w:val="24"/>
        </w:rPr>
        <w:t xml:space="preserve"> </w:t>
      </w:r>
      <w:r w:rsidRPr="00D278EA">
        <w:rPr>
          <w:rFonts w:ascii="Arial" w:hAnsi="Arial" w:cs="Arial"/>
          <w:color w:val="000000" w:themeColor="text1"/>
          <w:sz w:val="24"/>
        </w:rPr>
        <w:t>residenza;</w:t>
      </w:r>
    </w:p>
    <w:p w14:paraId="058820BC" w14:textId="15EEB23A"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 xml:space="preserve">La parte degli impianti sportivi destinata al solo esercizio di attività sportiva, sia che detti impianti siano ubicati in aree scoperte che in locali, fermo restando l’assoggettabilità al </w:t>
      </w:r>
      <w:r w:rsidR="00345E6E" w:rsidRPr="00D278EA">
        <w:rPr>
          <w:rFonts w:ascii="Arial" w:hAnsi="Arial" w:cs="Arial"/>
          <w:color w:val="000000" w:themeColor="text1"/>
          <w:sz w:val="24"/>
        </w:rPr>
        <w:t>t</w:t>
      </w:r>
      <w:r w:rsidRPr="00D278EA">
        <w:rPr>
          <w:rFonts w:ascii="Arial" w:hAnsi="Arial" w:cs="Arial"/>
          <w:color w:val="000000" w:themeColor="text1"/>
          <w:sz w:val="24"/>
        </w:rPr>
        <w:t>ributo delle superfici destinate ad usi diversi, quali spogliatoi, servizi igienici, uffici, biglietterie, punti di ristoro, gradinate ed in genere delle aree destinate al</w:t>
      </w:r>
      <w:r w:rsidRPr="00D278EA">
        <w:rPr>
          <w:rFonts w:ascii="Arial" w:hAnsi="Arial" w:cs="Arial"/>
          <w:color w:val="000000" w:themeColor="text1"/>
          <w:spacing w:val="-24"/>
          <w:sz w:val="24"/>
        </w:rPr>
        <w:t xml:space="preserve"> </w:t>
      </w:r>
      <w:r w:rsidRPr="00D278EA">
        <w:rPr>
          <w:rFonts w:ascii="Arial" w:hAnsi="Arial" w:cs="Arial"/>
          <w:color w:val="000000" w:themeColor="text1"/>
          <w:sz w:val="24"/>
        </w:rPr>
        <w:t>pubblico;</w:t>
      </w:r>
    </w:p>
    <w:p w14:paraId="592E7793" w14:textId="77777777"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I locali destinati al culto, limitatamente alla parte di essi ove si svolgono le funzioni religiose;</w:t>
      </w:r>
    </w:p>
    <w:p w14:paraId="7E6EA6CA" w14:textId="77777777"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I locali stabilmente riservati a impianti tecnologici, quali vani ascensore, centrali termiche, cabine elettriche, celle frigorifere, locali di essicazione e stagionatura senza lavorazione, silos e simili ed altri locali dove non è compatibile la presenza di persone o</w:t>
      </w:r>
      <w:r w:rsidRPr="00D278EA">
        <w:rPr>
          <w:rFonts w:ascii="Arial" w:hAnsi="Arial" w:cs="Arial"/>
          <w:color w:val="000000" w:themeColor="text1"/>
          <w:spacing w:val="-37"/>
          <w:sz w:val="24"/>
        </w:rPr>
        <w:t xml:space="preserve"> </w:t>
      </w:r>
      <w:r w:rsidRPr="00D278EA">
        <w:rPr>
          <w:rFonts w:ascii="Arial" w:hAnsi="Arial" w:cs="Arial"/>
          <w:color w:val="000000" w:themeColor="text1"/>
          <w:sz w:val="24"/>
        </w:rPr>
        <w:t>operatori;</w:t>
      </w:r>
    </w:p>
    <w:p w14:paraId="12CE4D28" w14:textId="77777777"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Locali e aree di fatto non utilizzati, a seguito del rilascio, anche in forma tacita, di licenze, concessioni o autorizzazioni per restauro, risanamento conservativo o ristrutturazione edilizia, limitatamente al periodo di validità del provvedimento e, comunque, non oltre la data riportata nella certificazione di fine</w:t>
      </w:r>
      <w:r w:rsidRPr="00D278EA">
        <w:rPr>
          <w:rFonts w:ascii="Arial" w:hAnsi="Arial" w:cs="Arial"/>
          <w:color w:val="000000" w:themeColor="text1"/>
          <w:spacing w:val="-9"/>
          <w:sz w:val="24"/>
        </w:rPr>
        <w:t xml:space="preserve"> </w:t>
      </w:r>
      <w:r w:rsidRPr="00D278EA">
        <w:rPr>
          <w:rFonts w:ascii="Arial" w:hAnsi="Arial" w:cs="Arial"/>
          <w:color w:val="000000" w:themeColor="text1"/>
          <w:sz w:val="24"/>
        </w:rPr>
        <w:t>lavori;</w:t>
      </w:r>
    </w:p>
    <w:p w14:paraId="32CFF031" w14:textId="77777777"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Le aree adibite in via esclusiva al transito;</w:t>
      </w:r>
    </w:p>
    <w:p w14:paraId="1C3251D7" w14:textId="4173A7C5"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 xml:space="preserve">Per gli impianti di distribuzione dei carburanti: le aree scoperte non utilizzate né utilizzabili perché impraticabili o escluse dall’uso con recinzione visibile; le aree su </w:t>
      </w:r>
      <w:r w:rsidR="00A24320" w:rsidRPr="00D278EA">
        <w:rPr>
          <w:rFonts w:ascii="Arial" w:hAnsi="Arial" w:cs="Arial"/>
          <w:color w:val="000000" w:themeColor="text1"/>
          <w:sz w:val="24"/>
        </w:rPr>
        <w:t>c</w:t>
      </w:r>
      <w:r w:rsidRPr="00D278EA">
        <w:rPr>
          <w:rFonts w:ascii="Arial" w:hAnsi="Arial" w:cs="Arial"/>
          <w:color w:val="000000" w:themeColor="text1"/>
          <w:sz w:val="24"/>
        </w:rPr>
        <w:t>ui insiste l’impianto di lavaggio degli automezzi; le aree visibilmente adibite in via esclusiva all’accesso e all’uscita dei veicoli dall’area di servizio e dal</w:t>
      </w:r>
      <w:r w:rsidRPr="00D278EA">
        <w:rPr>
          <w:rFonts w:ascii="Arial" w:hAnsi="Arial" w:cs="Arial"/>
          <w:color w:val="000000" w:themeColor="text1"/>
          <w:spacing w:val="-12"/>
          <w:sz w:val="24"/>
        </w:rPr>
        <w:t xml:space="preserve"> </w:t>
      </w:r>
      <w:r w:rsidRPr="00D278EA">
        <w:rPr>
          <w:rFonts w:ascii="Arial" w:hAnsi="Arial" w:cs="Arial"/>
          <w:color w:val="000000" w:themeColor="text1"/>
          <w:sz w:val="24"/>
        </w:rPr>
        <w:t>lavaggio.</w:t>
      </w:r>
    </w:p>
    <w:p w14:paraId="652848EF" w14:textId="69C6306C"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lastRenderedPageBreak/>
        <w:t xml:space="preserve">aree scoperte pertinenziali o accessorie a locali tassabili quali, a titolo di esempio, aree a verde, giardini, corti, lastrici solari, solai e sottotetti </w:t>
      </w:r>
      <w:r w:rsidR="00EA6DE6" w:rsidRPr="00D278EA">
        <w:rPr>
          <w:rFonts w:ascii="Arial" w:hAnsi="Arial" w:cs="Arial"/>
          <w:color w:val="000000" w:themeColor="text1"/>
          <w:sz w:val="24"/>
        </w:rPr>
        <w:t>di altezza inferiore a ml.1.50</w:t>
      </w:r>
      <w:r w:rsidRPr="00D278EA">
        <w:rPr>
          <w:rFonts w:ascii="Arial" w:hAnsi="Arial" w:cs="Arial"/>
          <w:color w:val="000000" w:themeColor="text1"/>
          <w:sz w:val="24"/>
        </w:rPr>
        <w:t>;</w:t>
      </w:r>
      <w:r w:rsidR="00186500" w:rsidRPr="00D278EA">
        <w:rPr>
          <w:rFonts w:ascii="Arial" w:hAnsi="Arial" w:cs="Arial"/>
          <w:color w:val="000000" w:themeColor="text1"/>
          <w:sz w:val="24"/>
        </w:rPr>
        <w:t xml:space="preserve"> per le aree scoperte delle utenze non domestiche sono escluse dal computo le aree di accesso dei mezzi e le aree adibite in via esclusiva alla sosta gratuita dei veicoli, in quanto aree non suscettibili di produrre rifiuti urbani purché appositamente segnalate.</w:t>
      </w:r>
    </w:p>
    <w:p w14:paraId="322323E9" w14:textId="7F90E374" w:rsidR="00D2225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aree comuni condominiali ai sensi dell’art. 1117 del codice civile non detenute o occupate in via</w:t>
      </w:r>
      <w:r w:rsidRPr="00D278EA">
        <w:rPr>
          <w:rFonts w:ascii="Arial" w:hAnsi="Arial" w:cs="Arial"/>
          <w:color w:val="000000" w:themeColor="text1"/>
          <w:spacing w:val="-2"/>
          <w:sz w:val="24"/>
        </w:rPr>
        <w:t xml:space="preserve"> </w:t>
      </w:r>
      <w:r w:rsidRPr="00D278EA">
        <w:rPr>
          <w:rFonts w:ascii="Arial" w:hAnsi="Arial" w:cs="Arial"/>
          <w:color w:val="000000" w:themeColor="text1"/>
          <w:sz w:val="24"/>
        </w:rPr>
        <w:t>esclusiva</w:t>
      </w:r>
      <w:r w:rsidR="00A24320" w:rsidRPr="00D278EA">
        <w:rPr>
          <w:rFonts w:ascii="Arial" w:hAnsi="Arial" w:cs="Arial"/>
          <w:color w:val="000000" w:themeColor="text1"/>
          <w:sz w:val="24"/>
        </w:rPr>
        <w:t xml:space="preserve"> (come androni, scale, ascensori, stenditoi o altri luoghi di passaggio o di utilizzo comune fra i condomini)</w:t>
      </w:r>
      <w:r w:rsidRPr="00D278EA">
        <w:rPr>
          <w:rFonts w:ascii="Arial" w:hAnsi="Arial" w:cs="Arial"/>
          <w:color w:val="000000" w:themeColor="text1"/>
          <w:sz w:val="24"/>
        </w:rPr>
        <w:t>.</w:t>
      </w:r>
    </w:p>
    <w:p w14:paraId="7472CE8D" w14:textId="69DA4D11" w:rsidR="003F0DCC" w:rsidRPr="00D278EA" w:rsidRDefault="003F0DCC">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le aree impraticabili o intercluse da stabile recinzioni</w:t>
      </w:r>
    </w:p>
    <w:p w14:paraId="560A2616" w14:textId="7284B97E" w:rsidR="003F0DCC" w:rsidRPr="00D278EA" w:rsidRDefault="003F0DCC">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 xml:space="preserve">fabbricati danneggiati, non agibili e non abitabili, </w:t>
      </w:r>
      <w:r w:rsidR="00186500" w:rsidRPr="00D278EA">
        <w:rPr>
          <w:rFonts w:ascii="Arial" w:hAnsi="Arial" w:cs="Arial"/>
          <w:color w:val="000000" w:themeColor="text1"/>
          <w:sz w:val="24"/>
        </w:rPr>
        <w:t>purché</w:t>
      </w:r>
      <w:r w:rsidRPr="00D278EA">
        <w:rPr>
          <w:rFonts w:ascii="Arial" w:hAnsi="Arial" w:cs="Arial"/>
          <w:color w:val="000000" w:themeColor="text1"/>
          <w:sz w:val="24"/>
        </w:rPr>
        <w:t xml:space="preserve"> tale circostanza sia confermata da idonea documentazione</w:t>
      </w:r>
    </w:p>
    <w:p w14:paraId="453DADA2" w14:textId="4BAC2980" w:rsidR="006612B4" w:rsidRPr="00D278EA" w:rsidRDefault="00D34067">
      <w:pPr>
        <w:pStyle w:val="Paragrafoelenco"/>
        <w:numPr>
          <w:ilvl w:val="0"/>
          <w:numId w:val="8"/>
        </w:numPr>
        <w:tabs>
          <w:tab w:val="left" w:pos="1173"/>
          <w:tab w:val="left" w:pos="9063"/>
        </w:tabs>
        <w:spacing w:before="2"/>
        <w:ind w:left="1134" w:right="1078"/>
        <w:rPr>
          <w:rFonts w:ascii="Arial" w:hAnsi="Arial" w:cs="Arial"/>
          <w:color w:val="000000" w:themeColor="text1"/>
          <w:sz w:val="24"/>
        </w:rPr>
      </w:pPr>
      <w:r w:rsidRPr="00D278EA">
        <w:rPr>
          <w:rFonts w:ascii="Arial" w:hAnsi="Arial" w:cs="Arial"/>
          <w:color w:val="000000" w:themeColor="text1"/>
          <w:sz w:val="24"/>
        </w:rPr>
        <w:t>La parte delle superfici coperte con altezza inferiore a 150 cm</w:t>
      </w:r>
      <w:r w:rsidRPr="00D278EA">
        <w:rPr>
          <w:rFonts w:ascii="Arial" w:hAnsi="Arial" w:cs="Arial"/>
          <w:color w:val="000000" w:themeColor="text1"/>
          <w:spacing w:val="-13"/>
          <w:sz w:val="24"/>
        </w:rPr>
        <w:t xml:space="preserve"> </w:t>
      </w:r>
      <w:r w:rsidRPr="00D278EA">
        <w:rPr>
          <w:rFonts w:ascii="Arial" w:hAnsi="Arial" w:cs="Arial"/>
          <w:color w:val="000000" w:themeColor="text1"/>
          <w:sz w:val="24"/>
        </w:rPr>
        <w:t>(centimetri)</w:t>
      </w:r>
      <w:r w:rsidR="00A827F6" w:rsidRPr="00D278EA">
        <w:rPr>
          <w:rFonts w:ascii="Arial" w:hAnsi="Arial" w:cs="Arial"/>
          <w:color w:val="000000" w:themeColor="text1"/>
          <w:sz w:val="24"/>
        </w:rPr>
        <w:t>.</w:t>
      </w:r>
    </w:p>
    <w:p w14:paraId="362A809D" w14:textId="77777777" w:rsidR="00A827F6" w:rsidRPr="00D278EA" w:rsidRDefault="00A827F6">
      <w:pPr>
        <w:pStyle w:val="Paragrafoelenco"/>
        <w:numPr>
          <w:ilvl w:val="0"/>
          <w:numId w:val="7"/>
        </w:numPr>
        <w:tabs>
          <w:tab w:val="left" w:pos="724"/>
          <w:tab w:val="left" w:pos="9063"/>
        </w:tabs>
        <w:ind w:left="426" w:right="1070"/>
        <w:rPr>
          <w:rFonts w:ascii="Arial" w:hAnsi="Arial" w:cs="Arial"/>
          <w:color w:val="000000" w:themeColor="text1"/>
          <w:sz w:val="24"/>
        </w:rPr>
      </w:pPr>
      <w:r w:rsidRPr="00D278EA">
        <w:rPr>
          <w:rFonts w:ascii="Arial" w:hAnsi="Arial" w:cs="Arial"/>
          <w:color w:val="000000" w:themeColor="text1"/>
          <w:sz w:val="24"/>
        </w:rPr>
        <w:t>Con riferimento ai locali delle strutture sanitarie, anche veterinarie, pubbliche e privati:</w:t>
      </w:r>
    </w:p>
    <w:p w14:paraId="6A3B0501" w14:textId="2B216C76" w:rsidR="006612B4" w:rsidRPr="00D278EA" w:rsidRDefault="00A827F6">
      <w:pPr>
        <w:pStyle w:val="Paragrafoelenco"/>
        <w:numPr>
          <w:ilvl w:val="0"/>
          <w:numId w:val="42"/>
        </w:numPr>
        <w:tabs>
          <w:tab w:val="left" w:pos="724"/>
          <w:tab w:val="left" w:pos="9063"/>
        </w:tabs>
        <w:ind w:left="1134" w:right="1070"/>
        <w:rPr>
          <w:rFonts w:ascii="Arial" w:hAnsi="Arial" w:cs="Arial"/>
          <w:color w:val="000000" w:themeColor="text1"/>
          <w:sz w:val="24"/>
        </w:rPr>
      </w:pPr>
      <w:r w:rsidRPr="00D278EA">
        <w:rPr>
          <w:rFonts w:ascii="Arial" w:hAnsi="Arial" w:cs="Arial"/>
          <w:color w:val="000000" w:themeColor="text1"/>
          <w:sz w:val="24"/>
        </w:rPr>
        <w:t>sono esclusi dal tributo: sale operatorie; stanze di medicazione; laboratori di analisi, di ricerca, di radiologia, di radioterapia, di riabilitazione e simili, il reparto e le sale di degenza che ospitano pazienti affetti da malattie infettive;</w:t>
      </w:r>
    </w:p>
    <w:p w14:paraId="3E71C772" w14:textId="58A07876" w:rsidR="00A827F6" w:rsidRPr="00D278EA" w:rsidRDefault="00A827F6">
      <w:pPr>
        <w:pStyle w:val="Paragrafoelenco"/>
        <w:numPr>
          <w:ilvl w:val="0"/>
          <w:numId w:val="42"/>
        </w:numPr>
        <w:tabs>
          <w:tab w:val="left" w:pos="724"/>
          <w:tab w:val="left" w:pos="9063"/>
        </w:tabs>
        <w:ind w:left="1134" w:right="1070"/>
        <w:rPr>
          <w:rFonts w:ascii="Arial" w:hAnsi="Arial" w:cs="Arial"/>
          <w:color w:val="000000" w:themeColor="text1"/>
          <w:sz w:val="24"/>
        </w:rPr>
      </w:pPr>
      <w:r w:rsidRPr="00D278EA">
        <w:rPr>
          <w:rFonts w:ascii="Arial" w:hAnsi="Arial" w:cs="Arial"/>
          <w:color w:val="000000" w:themeColor="text1"/>
          <w:sz w:val="24"/>
        </w:rPr>
        <w:t>sono soggetti al tributo: gli uffici, i magazzini e i locali ad uso di deposito, le cucine e i locali di ristorazione, le sale di degenza che ospitano pazienti non affetti da malattie infettive, le eventuali abitazioni, le sale di aspetto, in ogni caso sono soggette al tributo i locali e le aree dove di norma si producono i rifiuti urbani.</w:t>
      </w:r>
    </w:p>
    <w:p w14:paraId="4ECC953E" w14:textId="0A0A7BE5" w:rsidR="00A827F6" w:rsidRPr="00D278EA" w:rsidRDefault="00A827F6">
      <w:pPr>
        <w:pStyle w:val="Paragrafoelenco"/>
        <w:numPr>
          <w:ilvl w:val="0"/>
          <w:numId w:val="7"/>
        </w:numPr>
        <w:tabs>
          <w:tab w:val="left" w:pos="724"/>
          <w:tab w:val="left" w:pos="9063"/>
        </w:tabs>
        <w:ind w:right="1070"/>
        <w:rPr>
          <w:rFonts w:ascii="Arial" w:hAnsi="Arial" w:cs="Arial"/>
          <w:color w:val="000000" w:themeColor="text1"/>
          <w:sz w:val="24"/>
        </w:rPr>
      </w:pPr>
      <w:r w:rsidRPr="00D278EA">
        <w:rPr>
          <w:rFonts w:ascii="Arial" w:hAnsi="Arial" w:cs="Arial"/>
          <w:color w:val="000000" w:themeColor="text1"/>
          <w:sz w:val="24"/>
        </w:rPr>
        <w:t>Ai fini della non applicazione del tributo sui locali e sulle aree di cui ai precedenti commi, i contribuenti sono tenuti a dichiarare gli stessi nella dichiarazione originaria o di variazione, indicando le circostanze che danno diritto alla loro detassazione. Nella dichiarazione dovranno altresì essere specificati elementi obiettivi direttamente rilevabili o allegata idonea documentazione tale da consentire il riscontro delle circostanze</w:t>
      </w:r>
      <w:r w:rsidRPr="00D278EA">
        <w:rPr>
          <w:rFonts w:ascii="Arial" w:hAnsi="Arial" w:cs="Arial"/>
          <w:color w:val="000000" w:themeColor="text1"/>
          <w:spacing w:val="-4"/>
          <w:sz w:val="24"/>
        </w:rPr>
        <w:t xml:space="preserve"> </w:t>
      </w:r>
      <w:r w:rsidRPr="00D278EA">
        <w:rPr>
          <w:rFonts w:ascii="Arial" w:hAnsi="Arial" w:cs="Arial"/>
          <w:color w:val="000000" w:themeColor="text1"/>
          <w:sz w:val="24"/>
        </w:rPr>
        <w:t>dichiarate.</w:t>
      </w:r>
    </w:p>
    <w:p w14:paraId="074CB2AE"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246F67EC"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8</w:t>
      </w:r>
    </w:p>
    <w:p w14:paraId="60F290BD"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DETERMINAZIONE DELLA SUPERFICIE TASSABILE</w:t>
      </w:r>
    </w:p>
    <w:p w14:paraId="54A791DA"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4B2C7E62" w14:textId="6BB0FC28" w:rsidR="00D22254" w:rsidRPr="00D278EA" w:rsidRDefault="004C76DB">
      <w:pPr>
        <w:pStyle w:val="Paragrafoelenco"/>
        <w:numPr>
          <w:ilvl w:val="0"/>
          <w:numId w:val="9"/>
        </w:numPr>
        <w:tabs>
          <w:tab w:val="left" w:pos="813"/>
          <w:tab w:val="left" w:pos="9063"/>
        </w:tabs>
        <w:spacing w:before="1"/>
        <w:ind w:left="426" w:right="1072"/>
        <w:rPr>
          <w:rFonts w:ascii="Arial" w:hAnsi="Arial" w:cs="Arial"/>
          <w:color w:val="000000" w:themeColor="text1"/>
          <w:sz w:val="24"/>
        </w:rPr>
      </w:pPr>
      <w:r w:rsidRPr="00D278EA">
        <w:rPr>
          <w:rFonts w:ascii="Arial" w:hAnsi="Arial" w:cs="Arial"/>
          <w:color w:val="000000" w:themeColor="text1"/>
          <w:sz w:val="24"/>
        </w:rPr>
        <w:t>La</w:t>
      </w:r>
      <w:r w:rsidR="00D34067" w:rsidRPr="00D278EA">
        <w:rPr>
          <w:rFonts w:ascii="Arial" w:hAnsi="Arial" w:cs="Arial"/>
          <w:color w:val="000000" w:themeColor="text1"/>
          <w:sz w:val="24"/>
        </w:rPr>
        <w:t xml:space="preserve"> superficie tassabile è data, per tutti </w:t>
      </w:r>
      <w:r w:rsidR="00D34067" w:rsidRPr="00D278EA">
        <w:rPr>
          <w:rFonts w:ascii="Arial" w:hAnsi="Arial" w:cs="Arial"/>
          <w:color w:val="000000" w:themeColor="text1"/>
          <w:spacing w:val="5"/>
          <w:sz w:val="24"/>
        </w:rPr>
        <w:t xml:space="preserve">gli </w:t>
      </w:r>
      <w:r w:rsidR="00D34067" w:rsidRPr="00D278EA">
        <w:rPr>
          <w:rFonts w:ascii="Arial" w:hAnsi="Arial" w:cs="Arial"/>
          <w:color w:val="000000" w:themeColor="text1"/>
          <w:sz w:val="24"/>
        </w:rPr>
        <w:t xml:space="preserve">immobili soggetti al prelievo dalla superficie calpestabile. </w:t>
      </w:r>
    </w:p>
    <w:p w14:paraId="3FC231C3" w14:textId="01C34E3D" w:rsidR="00D22254" w:rsidRPr="00D278EA" w:rsidRDefault="00D34067">
      <w:pPr>
        <w:pStyle w:val="Paragrafoelenco"/>
        <w:numPr>
          <w:ilvl w:val="0"/>
          <w:numId w:val="9"/>
        </w:numPr>
        <w:tabs>
          <w:tab w:val="left" w:pos="813"/>
          <w:tab w:val="left" w:pos="9063"/>
        </w:tabs>
        <w:spacing w:before="1"/>
        <w:ind w:left="426" w:right="1072"/>
        <w:rPr>
          <w:rFonts w:ascii="Arial" w:hAnsi="Arial" w:cs="Arial"/>
          <w:color w:val="000000" w:themeColor="text1"/>
          <w:sz w:val="24"/>
        </w:rPr>
      </w:pPr>
      <w:r w:rsidRPr="00D278EA">
        <w:rPr>
          <w:rFonts w:ascii="Arial" w:hAnsi="Arial" w:cs="Arial"/>
          <w:color w:val="000000" w:themeColor="text1"/>
          <w:sz w:val="24"/>
        </w:rPr>
        <w:t xml:space="preserve">La superficie calpestabile di cui al precedente comma 1 dei locali è determinata considerando la superficie dell’unità immobiliare al netto dei muri interni, dei pilastri e dei muri perimetrali. Nella determinazione della predetta superficie non si tiene conto dei locali con altezza inferiore a 150 centimetri, delle rientranze o sporgenze realizzate per motivi estetici, salvo che non siano fruibili, dei locali tecnici quali cabine elettriche, vani ascensori, locali contatori ecc. Le scale interne sono considerate solo per la proiezione orizzontale. La superficie dei locali tassabili è desunta dalla planimetria catastale o da altra analoga (ad esempio planimetria sottoscritta da un tecnico abilitato iscritto all’albo professionale), ovvero da misurazione diretta. </w:t>
      </w:r>
      <w:r w:rsidR="004C76DB" w:rsidRPr="00D278EA">
        <w:rPr>
          <w:rFonts w:ascii="Arial" w:hAnsi="Arial" w:cs="Arial"/>
          <w:color w:val="000000" w:themeColor="text1"/>
          <w:sz w:val="24"/>
        </w:rPr>
        <w:t>Nel caso di assenza di planimetria catastale o dichiarazione del contribuente o di misurazione diretta la superficie tassabile si considera pari all’80% della superficie catastale determinata secondo i criteri stabiliti dal D.P.R.138/1998.</w:t>
      </w:r>
      <w:r w:rsidR="00C86247" w:rsidRPr="00D278EA">
        <w:rPr>
          <w:rFonts w:ascii="Arial" w:hAnsi="Arial" w:cs="Arial"/>
          <w:color w:val="000000" w:themeColor="text1"/>
          <w:sz w:val="24"/>
        </w:rPr>
        <w:t xml:space="preserve"> </w:t>
      </w:r>
      <w:r w:rsidRPr="00D278EA">
        <w:rPr>
          <w:rFonts w:ascii="Arial" w:hAnsi="Arial" w:cs="Arial"/>
          <w:color w:val="000000" w:themeColor="text1"/>
          <w:sz w:val="24"/>
        </w:rPr>
        <w:t>Per le aree scoperte la superficie viene determinata sul perimetro interno delle stesse al netto di eventuali costruzioni in esse comprese.</w:t>
      </w:r>
    </w:p>
    <w:p w14:paraId="4E7E3292" w14:textId="77777777" w:rsidR="00D22254" w:rsidRPr="00D278EA" w:rsidRDefault="00D34067">
      <w:pPr>
        <w:pStyle w:val="Paragrafoelenco"/>
        <w:numPr>
          <w:ilvl w:val="0"/>
          <w:numId w:val="9"/>
        </w:numPr>
        <w:tabs>
          <w:tab w:val="left" w:pos="813"/>
          <w:tab w:val="left" w:pos="9063"/>
        </w:tabs>
        <w:spacing w:before="1"/>
        <w:ind w:left="426" w:right="1072"/>
        <w:rPr>
          <w:rFonts w:ascii="Arial" w:hAnsi="Arial" w:cs="Arial"/>
          <w:color w:val="000000" w:themeColor="text1"/>
          <w:sz w:val="24"/>
        </w:rPr>
      </w:pPr>
      <w:r w:rsidRPr="00D278EA">
        <w:rPr>
          <w:rFonts w:ascii="Arial" w:hAnsi="Arial" w:cs="Arial"/>
          <w:color w:val="000000" w:themeColor="text1"/>
          <w:sz w:val="24"/>
        </w:rPr>
        <w:t>La superficie complessiva è arrotondata al metro quadro per eccesso o per difetto, a seconda che la frazione sia superiore/pari o inferiore al mezzo metro</w:t>
      </w:r>
      <w:r w:rsidRPr="00D278EA">
        <w:rPr>
          <w:rFonts w:ascii="Arial" w:hAnsi="Arial" w:cs="Arial"/>
          <w:color w:val="000000" w:themeColor="text1"/>
          <w:spacing w:val="-13"/>
          <w:sz w:val="24"/>
        </w:rPr>
        <w:t xml:space="preserve"> </w:t>
      </w:r>
      <w:r w:rsidRPr="00D278EA">
        <w:rPr>
          <w:rFonts w:ascii="Arial" w:hAnsi="Arial" w:cs="Arial"/>
          <w:color w:val="000000" w:themeColor="text1"/>
          <w:sz w:val="24"/>
        </w:rPr>
        <w:t>quadrato.</w:t>
      </w:r>
    </w:p>
    <w:p w14:paraId="6DE89ABB" w14:textId="77777777" w:rsidR="00D22254" w:rsidRPr="00D278EA" w:rsidRDefault="00D34067">
      <w:pPr>
        <w:pStyle w:val="Paragrafoelenco"/>
        <w:numPr>
          <w:ilvl w:val="0"/>
          <w:numId w:val="9"/>
        </w:numPr>
        <w:tabs>
          <w:tab w:val="left" w:pos="813"/>
          <w:tab w:val="left" w:pos="9063"/>
        </w:tabs>
        <w:spacing w:before="1"/>
        <w:ind w:left="426" w:right="1072"/>
        <w:rPr>
          <w:rFonts w:ascii="Arial" w:hAnsi="Arial" w:cs="Arial"/>
          <w:color w:val="000000" w:themeColor="text1"/>
          <w:sz w:val="24"/>
        </w:rPr>
      </w:pPr>
      <w:r w:rsidRPr="00D278EA">
        <w:rPr>
          <w:rFonts w:ascii="Arial" w:hAnsi="Arial" w:cs="Arial"/>
          <w:color w:val="000000" w:themeColor="text1"/>
          <w:sz w:val="24"/>
        </w:rPr>
        <w:t xml:space="preserve">Per i distributori di carburante sono di regola soggetti a tariffa i locali, nonché l’area della proiezione al suolo della pensilina ovvero, in mancanza, </w:t>
      </w:r>
      <w:r w:rsidRPr="00D278EA">
        <w:rPr>
          <w:rFonts w:ascii="Arial" w:hAnsi="Arial" w:cs="Arial"/>
          <w:color w:val="000000" w:themeColor="text1"/>
          <w:spacing w:val="3"/>
          <w:sz w:val="24"/>
        </w:rPr>
        <w:t xml:space="preserve">una </w:t>
      </w:r>
      <w:r w:rsidRPr="00D278EA">
        <w:rPr>
          <w:rFonts w:ascii="Arial" w:hAnsi="Arial" w:cs="Arial"/>
          <w:color w:val="000000" w:themeColor="text1"/>
          <w:sz w:val="24"/>
        </w:rPr>
        <w:t xml:space="preserve">superficie forfettaria pari a </w:t>
      </w:r>
      <w:r w:rsidR="00EA6DE6" w:rsidRPr="00D278EA">
        <w:rPr>
          <w:rFonts w:ascii="Arial" w:hAnsi="Arial" w:cs="Arial"/>
          <w:color w:val="000000" w:themeColor="text1"/>
          <w:sz w:val="24"/>
        </w:rPr>
        <w:t>3</w:t>
      </w:r>
      <w:r w:rsidRPr="00D278EA">
        <w:rPr>
          <w:rFonts w:ascii="Arial" w:hAnsi="Arial" w:cs="Arial"/>
          <w:color w:val="000000" w:themeColor="text1"/>
          <w:sz w:val="24"/>
        </w:rPr>
        <w:t>0 mq per colonnina di</w:t>
      </w:r>
      <w:r w:rsidRPr="00D278EA">
        <w:rPr>
          <w:rFonts w:ascii="Arial" w:hAnsi="Arial" w:cs="Arial"/>
          <w:color w:val="000000" w:themeColor="text1"/>
          <w:spacing w:val="-3"/>
          <w:sz w:val="24"/>
        </w:rPr>
        <w:t xml:space="preserve"> </w:t>
      </w:r>
      <w:r w:rsidRPr="00D278EA">
        <w:rPr>
          <w:rFonts w:ascii="Arial" w:hAnsi="Arial" w:cs="Arial"/>
          <w:color w:val="000000" w:themeColor="text1"/>
          <w:sz w:val="24"/>
        </w:rPr>
        <w:t>erogazione.</w:t>
      </w:r>
    </w:p>
    <w:p w14:paraId="77919672" w14:textId="0EE47852" w:rsidR="006612B4" w:rsidRPr="00D278EA" w:rsidRDefault="00D34067">
      <w:pPr>
        <w:pStyle w:val="Paragrafoelenco"/>
        <w:numPr>
          <w:ilvl w:val="0"/>
          <w:numId w:val="9"/>
        </w:numPr>
        <w:tabs>
          <w:tab w:val="left" w:pos="813"/>
          <w:tab w:val="left" w:pos="9063"/>
        </w:tabs>
        <w:spacing w:before="1"/>
        <w:ind w:left="426" w:right="1072"/>
        <w:rPr>
          <w:rFonts w:ascii="Arial" w:hAnsi="Arial" w:cs="Arial"/>
          <w:color w:val="000000" w:themeColor="text1"/>
          <w:sz w:val="24"/>
        </w:rPr>
      </w:pPr>
      <w:r w:rsidRPr="00D278EA">
        <w:rPr>
          <w:rFonts w:ascii="Arial" w:hAnsi="Arial" w:cs="Arial"/>
          <w:color w:val="000000" w:themeColor="text1"/>
          <w:sz w:val="24"/>
        </w:rPr>
        <w:t xml:space="preserve">Nella determinazione della superficie assoggettabile non si tiene conto di quella di cui al </w:t>
      </w:r>
      <w:r w:rsidRPr="00D278EA">
        <w:rPr>
          <w:rFonts w:ascii="Arial" w:hAnsi="Arial" w:cs="Arial"/>
          <w:color w:val="000000" w:themeColor="text1"/>
          <w:sz w:val="24"/>
        </w:rPr>
        <w:lastRenderedPageBreak/>
        <w:t>successivo articolo</w:t>
      </w:r>
      <w:r w:rsidRPr="00D278EA">
        <w:rPr>
          <w:rFonts w:ascii="Arial" w:hAnsi="Arial" w:cs="Arial"/>
          <w:color w:val="000000" w:themeColor="text1"/>
          <w:spacing w:val="1"/>
          <w:sz w:val="24"/>
        </w:rPr>
        <w:t xml:space="preserve"> </w:t>
      </w:r>
      <w:r w:rsidRPr="00D278EA">
        <w:rPr>
          <w:rFonts w:ascii="Arial" w:hAnsi="Arial" w:cs="Arial"/>
          <w:color w:val="000000" w:themeColor="text1"/>
          <w:sz w:val="24"/>
        </w:rPr>
        <w:t>9.</w:t>
      </w:r>
    </w:p>
    <w:p w14:paraId="3311C803" w14:textId="77777777" w:rsidR="006612B4" w:rsidRPr="00D278EA" w:rsidRDefault="006612B4" w:rsidP="00E07ECE">
      <w:pPr>
        <w:pStyle w:val="Corpotesto"/>
        <w:tabs>
          <w:tab w:val="left" w:pos="9063"/>
        </w:tabs>
        <w:spacing w:before="6"/>
        <w:ind w:left="426"/>
        <w:jc w:val="left"/>
        <w:rPr>
          <w:rFonts w:ascii="Arial" w:hAnsi="Arial" w:cs="Arial"/>
          <w:color w:val="000000" w:themeColor="text1"/>
          <w:sz w:val="23"/>
        </w:rPr>
      </w:pPr>
    </w:p>
    <w:p w14:paraId="4C32E591"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9</w:t>
      </w:r>
    </w:p>
    <w:p w14:paraId="579DDAA5" w14:textId="77777777" w:rsidR="006612B4" w:rsidRPr="00D278EA" w:rsidRDefault="00D34067" w:rsidP="00E07ECE">
      <w:pPr>
        <w:tabs>
          <w:tab w:val="left" w:pos="9063"/>
        </w:tabs>
        <w:ind w:left="426" w:right="1844"/>
        <w:jc w:val="center"/>
        <w:rPr>
          <w:rFonts w:ascii="Arial" w:hAnsi="Arial" w:cs="Arial"/>
          <w:b/>
          <w:color w:val="000000" w:themeColor="text1"/>
          <w:sz w:val="24"/>
        </w:rPr>
      </w:pPr>
      <w:r w:rsidRPr="00D278EA">
        <w:rPr>
          <w:rFonts w:ascii="Arial" w:hAnsi="Arial" w:cs="Arial"/>
          <w:b/>
          <w:color w:val="000000" w:themeColor="text1"/>
          <w:sz w:val="24"/>
        </w:rPr>
        <w:t>PRODUZIONE DI RIFIUTI SPECIALI - RIDUZIONI SUPERFICIARIE</w:t>
      </w:r>
    </w:p>
    <w:p w14:paraId="5DD9C627"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4A1224E0" w14:textId="77777777" w:rsidR="00345E6E" w:rsidRPr="00D278EA" w:rsidRDefault="00D34067">
      <w:pPr>
        <w:widowControl/>
        <w:numPr>
          <w:ilvl w:val="0"/>
          <w:numId w:val="10"/>
        </w:numPr>
        <w:tabs>
          <w:tab w:val="left" w:pos="804"/>
          <w:tab w:val="left" w:pos="9063"/>
        </w:tabs>
        <w:autoSpaceDE/>
        <w:autoSpaceDN/>
        <w:spacing w:before="1"/>
        <w:ind w:left="426" w:right="1073"/>
        <w:jc w:val="both"/>
        <w:rPr>
          <w:rFonts w:ascii="Arial" w:hAnsi="Arial" w:cs="Arial"/>
          <w:color w:val="000000" w:themeColor="text1"/>
          <w:sz w:val="24"/>
        </w:rPr>
      </w:pPr>
      <w:r w:rsidRPr="00D278EA">
        <w:rPr>
          <w:rFonts w:ascii="Arial" w:hAnsi="Arial" w:cs="Arial"/>
          <w:color w:val="000000" w:themeColor="text1"/>
          <w:sz w:val="24"/>
        </w:rPr>
        <w:t xml:space="preserve">Nella determinazione della superficie tassabile delle utenze non domestiche non si tiene conto di quella parte ove si formano in via continuativa e </w:t>
      </w:r>
      <w:r w:rsidR="00345E6E" w:rsidRPr="00D278EA">
        <w:rPr>
          <w:rFonts w:ascii="Arial" w:hAnsi="Arial" w:cs="Arial"/>
          <w:color w:val="000000" w:themeColor="text1"/>
          <w:sz w:val="24"/>
        </w:rPr>
        <w:t xml:space="preserve">nettamente </w:t>
      </w:r>
      <w:r w:rsidRPr="00D278EA">
        <w:rPr>
          <w:rFonts w:ascii="Arial" w:hAnsi="Arial" w:cs="Arial"/>
          <w:color w:val="000000" w:themeColor="text1"/>
          <w:sz w:val="24"/>
        </w:rPr>
        <w:t>prevalente, rifiuti speciali e/o pericolosi, oppure sostanze escluse dalla normativa sui rifiuti di cui all’articolo 185 e 184 c. 3 del Decreto Legislativo 3 aprile 2006, n. 152, al cui smaltimento sono tenuti a provvedere a proprie spese i relativi produttori</w:t>
      </w:r>
      <w:r w:rsidR="00345E6E" w:rsidRPr="00D278EA">
        <w:rPr>
          <w:rFonts w:ascii="Arial" w:hAnsi="Arial" w:cs="Arial"/>
          <w:color w:val="000000" w:themeColor="text1"/>
          <w:sz w:val="24"/>
        </w:rPr>
        <w:t>, a condizione che gli stessi dimostrino l’avvenuto trattamento in conformità alla normativa vigente. Sono rifiuti speciali i rifiuti della produzione, dell’agricoltura, della silvicoltura, della pesca, delle fosse settiche, ivi compresi i fanghi di depurazione, i veicoli fuori uso o i rifiuti da costruzione e demolizione. Sono altresì rifiuti speciali i rifiuti prodotti dalle attività connesse a quelle agricole di cui all’art. 2135 del Codice civile. Nel caso delle attività di produzione industriale, sono di norma soggetti al tributo i locali aventi destinazioni diverse dal reparto di lavorazione e dai magazzini di cui al successivo comma 4.</w:t>
      </w:r>
    </w:p>
    <w:p w14:paraId="7210D320" w14:textId="65B7750B" w:rsidR="00D22254" w:rsidRPr="00D278EA" w:rsidRDefault="00D34067">
      <w:pPr>
        <w:widowControl/>
        <w:numPr>
          <w:ilvl w:val="0"/>
          <w:numId w:val="10"/>
        </w:numPr>
        <w:tabs>
          <w:tab w:val="left" w:pos="804"/>
          <w:tab w:val="left" w:pos="9063"/>
        </w:tabs>
        <w:autoSpaceDE/>
        <w:autoSpaceDN/>
        <w:spacing w:before="1"/>
        <w:ind w:left="426" w:right="1073"/>
        <w:jc w:val="both"/>
        <w:rPr>
          <w:rFonts w:ascii="Arial" w:hAnsi="Arial" w:cs="Arial"/>
          <w:color w:val="000000" w:themeColor="text1"/>
          <w:sz w:val="24"/>
        </w:rPr>
      </w:pPr>
      <w:r w:rsidRPr="00D278EA">
        <w:rPr>
          <w:rFonts w:ascii="Arial" w:hAnsi="Arial" w:cs="Arial"/>
          <w:color w:val="000000" w:themeColor="text1"/>
          <w:sz w:val="24"/>
        </w:rPr>
        <w:t>Nel caso in cui sia documentata una contestuale produzione di rifiuti urbani e di rifiuti speciali  o di sostanze comunque non conferibili al pubblico servizio, ma non sia obiettivamente possibile o sia sommamente difficoltoso individuare le superfici escluse da tributo, la superficie imponibile è quella interamente utilizzata per lo svolgimento dell’attività (al netto dei locali destinati ad uffici, spogliatoi, mense, magazzini, servizi, depositi ed altri locali ove non si producano rifiuti</w:t>
      </w:r>
      <w:r w:rsidRPr="00D278EA">
        <w:rPr>
          <w:rFonts w:ascii="Arial" w:hAnsi="Arial" w:cs="Arial"/>
          <w:color w:val="000000" w:themeColor="text1"/>
          <w:spacing w:val="-2"/>
          <w:sz w:val="24"/>
        </w:rPr>
        <w:t xml:space="preserve"> </w:t>
      </w:r>
      <w:r w:rsidRPr="00D278EA">
        <w:rPr>
          <w:rFonts w:ascii="Arial" w:hAnsi="Arial" w:cs="Arial"/>
          <w:color w:val="000000" w:themeColor="text1"/>
          <w:sz w:val="24"/>
        </w:rPr>
        <w:t>speciali)</w:t>
      </w:r>
      <w:r w:rsidR="00A14E32" w:rsidRPr="00D278EA">
        <w:rPr>
          <w:rFonts w:ascii="Arial" w:hAnsi="Arial" w:cs="Arial"/>
          <w:color w:val="000000" w:themeColor="text1"/>
          <w:sz w:val="24"/>
        </w:rPr>
        <w:t xml:space="preserve"> ridotta delle percentuali di seguito indicate:</w:t>
      </w:r>
    </w:p>
    <w:p w14:paraId="65E6755D" w14:textId="77777777" w:rsidR="00A14E32" w:rsidRPr="00D278EA" w:rsidRDefault="00A14E32">
      <w:pPr>
        <w:pStyle w:val="Paragrafoelenco"/>
        <w:numPr>
          <w:ilvl w:val="1"/>
          <w:numId w:val="10"/>
        </w:numPr>
        <w:tabs>
          <w:tab w:val="left" w:pos="1611"/>
        </w:tabs>
        <w:spacing w:line="275" w:lineRule="exact"/>
        <w:rPr>
          <w:rFonts w:ascii="Arial" w:hAnsi="Arial" w:cs="Arial"/>
          <w:color w:val="000000" w:themeColor="text1"/>
          <w:sz w:val="24"/>
        </w:rPr>
      </w:pPr>
      <w:r w:rsidRPr="00D278EA">
        <w:rPr>
          <w:rFonts w:ascii="Arial" w:hAnsi="Arial" w:cs="Arial"/>
          <w:color w:val="000000" w:themeColor="text1"/>
          <w:sz w:val="24"/>
        </w:rPr>
        <w:t>falegnameria:</w:t>
      </w:r>
      <w:r w:rsidRPr="00D278EA">
        <w:rPr>
          <w:rFonts w:ascii="Arial" w:hAnsi="Arial" w:cs="Arial"/>
          <w:color w:val="000000" w:themeColor="text1"/>
          <w:spacing w:val="3"/>
          <w:sz w:val="24"/>
        </w:rPr>
        <w:t xml:space="preserve"> </w:t>
      </w:r>
      <w:r w:rsidRPr="00D278EA">
        <w:rPr>
          <w:rFonts w:ascii="Arial" w:hAnsi="Arial" w:cs="Arial"/>
          <w:color w:val="000000" w:themeColor="text1"/>
          <w:spacing w:val="8"/>
          <w:sz w:val="24"/>
        </w:rPr>
        <w:t>15%</w:t>
      </w:r>
    </w:p>
    <w:p w14:paraId="55315171" w14:textId="77777777" w:rsidR="00A14E32" w:rsidRPr="00D278EA" w:rsidRDefault="00A14E32">
      <w:pPr>
        <w:pStyle w:val="Paragrafoelenco"/>
        <w:numPr>
          <w:ilvl w:val="1"/>
          <w:numId w:val="10"/>
        </w:numPr>
        <w:tabs>
          <w:tab w:val="left" w:pos="1428"/>
        </w:tabs>
        <w:spacing w:before="142"/>
        <w:rPr>
          <w:rFonts w:ascii="Arial" w:hAnsi="Arial" w:cs="Arial"/>
          <w:color w:val="000000" w:themeColor="text1"/>
          <w:sz w:val="24"/>
        </w:rPr>
      </w:pPr>
      <w:r w:rsidRPr="00D278EA">
        <w:rPr>
          <w:rFonts w:ascii="Arial" w:hAnsi="Arial" w:cs="Arial"/>
          <w:color w:val="000000" w:themeColor="text1"/>
          <w:sz w:val="24"/>
        </w:rPr>
        <w:t>autocarrozzerie:</w:t>
      </w:r>
      <w:r w:rsidRPr="00D278EA">
        <w:rPr>
          <w:rFonts w:ascii="Arial" w:hAnsi="Arial" w:cs="Arial"/>
          <w:color w:val="000000" w:themeColor="text1"/>
          <w:spacing w:val="-5"/>
          <w:sz w:val="24"/>
        </w:rPr>
        <w:t xml:space="preserve"> </w:t>
      </w:r>
      <w:r w:rsidRPr="00D278EA">
        <w:rPr>
          <w:rFonts w:ascii="Arial" w:hAnsi="Arial" w:cs="Arial"/>
          <w:color w:val="000000" w:themeColor="text1"/>
          <w:spacing w:val="2"/>
          <w:sz w:val="24"/>
        </w:rPr>
        <w:t>15%</w:t>
      </w:r>
    </w:p>
    <w:p w14:paraId="600E4207" w14:textId="77777777" w:rsidR="00A14E32" w:rsidRPr="00D278EA" w:rsidRDefault="00A14E32">
      <w:pPr>
        <w:pStyle w:val="Paragrafoelenco"/>
        <w:numPr>
          <w:ilvl w:val="1"/>
          <w:numId w:val="10"/>
        </w:numPr>
        <w:tabs>
          <w:tab w:val="left" w:pos="1433"/>
        </w:tabs>
        <w:spacing w:before="136"/>
        <w:rPr>
          <w:rFonts w:ascii="Arial" w:hAnsi="Arial" w:cs="Arial"/>
          <w:color w:val="000000" w:themeColor="text1"/>
          <w:sz w:val="24"/>
        </w:rPr>
      </w:pPr>
      <w:r w:rsidRPr="00D278EA">
        <w:rPr>
          <w:rFonts w:ascii="Arial" w:hAnsi="Arial" w:cs="Arial"/>
          <w:color w:val="000000" w:themeColor="text1"/>
          <w:sz w:val="24"/>
        </w:rPr>
        <w:t>autofficine riparazione veicoli:</w:t>
      </w:r>
      <w:r w:rsidRPr="00D278EA">
        <w:rPr>
          <w:rFonts w:ascii="Arial" w:hAnsi="Arial" w:cs="Arial"/>
          <w:color w:val="000000" w:themeColor="text1"/>
          <w:spacing w:val="-15"/>
          <w:sz w:val="24"/>
        </w:rPr>
        <w:t xml:space="preserve"> </w:t>
      </w:r>
      <w:r w:rsidRPr="00D278EA">
        <w:rPr>
          <w:rFonts w:ascii="Arial" w:hAnsi="Arial" w:cs="Arial"/>
          <w:color w:val="000000" w:themeColor="text1"/>
          <w:sz w:val="24"/>
        </w:rPr>
        <w:t>15%</w:t>
      </w:r>
    </w:p>
    <w:p w14:paraId="1E07E88D" w14:textId="77777777" w:rsidR="00A14E32" w:rsidRPr="00D278EA" w:rsidRDefault="00A14E32">
      <w:pPr>
        <w:pStyle w:val="Paragrafoelenco"/>
        <w:numPr>
          <w:ilvl w:val="1"/>
          <w:numId w:val="10"/>
        </w:numPr>
        <w:tabs>
          <w:tab w:val="left" w:pos="1433"/>
        </w:tabs>
        <w:spacing w:before="137"/>
        <w:rPr>
          <w:rFonts w:ascii="Arial" w:hAnsi="Arial" w:cs="Arial"/>
          <w:color w:val="000000" w:themeColor="text1"/>
          <w:sz w:val="24"/>
        </w:rPr>
      </w:pPr>
      <w:r w:rsidRPr="00D278EA">
        <w:rPr>
          <w:rFonts w:ascii="Arial" w:hAnsi="Arial" w:cs="Arial"/>
          <w:color w:val="000000" w:themeColor="text1"/>
          <w:sz w:val="24"/>
        </w:rPr>
        <w:t xml:space="preserve">gommisti: </w:t>
      </w:r>
      <w:r w:rsidRPr="00D278EA">
        <w:rPr>
          <w:rFonts w:ascii="Arial" w:hAnsi="Arial" w:cs="Arial"/>
          <w:color w:val="000000" w:themeColor="text1"/>
          <w:spacing w:val="13"/>
          <w:sz w:val="24"/>
        </w:rPr>
        <w:t>15%</w:t>
      </w:r>
      <w:r w:rsidRPr="00D278EA">
        <w:rPr>
          <w:rFonts w:ascii="Arial" w:hAnsi="Arial" w:cs="Arial"/>
          <w:color w:val="000000" w:themeColor="text1"/>
          <w:spacing w:val="-24"/>
          <w:sz w:val="24"/>
        </w:rPr>
        <w:t xml:space="preserve"> </w:t>
      </w:r>
      <w:r w:rsidRPr="00D278EA">
        <w:rPr>
          <w:rFonts w:ascii="Arial" w:hAnsi="Arial" w:cs="Arial"/>
          <w:color w:val="000000" w:themeColor="text1"/>
          <w:sz w:val="24"/>
        </w:rPr>
        <w:t>;</w:t>
      </w:r>
    </w:p>
    <w:p w14:paraId="3071332E" w14:textId="77777777" w:rsidR="00A14E32" w:rsidRPr="00D278EA" w:rsidRDefault="00A14E32">
      <w:pPr>
        <w:pStyle w:val="Paragrafoelenco"/>
        <w:numPr>
          <w:ilvl w:val="1"/>
          <w:numId w:val="10"/>
        </w:numPr>
        <w:tabs>
          <w:tab w:val="left" w:pos="1433"/>
        </w:tabs>
        <w:spacing w:before="137"/>
        <w:rPr>
          <w:rFonts w:ascii="Arial" w:hAnsi="Arial" w:cs="Arial"/>
          <w:color w:val="000000" w:themeColor="text1"/>
          <w:sz w:val="24"/>
        </w:rPr>
      </w:pPr>
      <w:r w:rsidRPr="00D278EA">
        <w:rPr>
          <w:rFonts w:ascii="Arial" w:hAnsi="Arial" w:cs="Arial"/>
          <w:color w:val="000000" w:themeColor="text1"/>
          <w:sz w:val="24"/>
        </w:rPr>
        <w:t>verniciatura:</w:t>
      </w:r>
      <w:r w:rsidRPr="00D278EA">
        <w:rPr>
          <w:rFonts w:ascii="Arial" w:hAnsi="Arial" w:cs="Arial"/>
          <w:color w:val="000000" w:themeColor="text1"/>
          <w:spacing w:val="-11"/>
          <w:sz w:val="24"/>
        </w:rPr>
        <w:t xml:space="preserve"> </w:t>
      </w:r>
      <w:r w:rsidRPr="00D278EA">
        <w:rPr>
          <w:rFonts w:ascii="Arial" w:hAnsi="Arial" w:cs="Arial"/>
          <w:color w:val="000000" w:themeColor="text1"/>
          <w:sz w:val="24"/>
        </w:rPr>
        <w:t>15%;</w:t>
      </w:r>
    </w:p>
    <w:p w14:paraId="01C529E8" w14:textId="77777777" w:rsidR="00A14E32" w:rsidRPr="00D278EA" w:rsidRDefault="00A14E32">
      <w:pPr>
        <w:pStyle w:val="Paragrafoelenco"/>
        <w:numPr>
          <w:ilvl w:val="1"/>
          <w:numId w:val="10"/>
        </w:numPr>
        <w:tabs>
          <w:tab w:val="left" w:pos="1390"/>
        </w:tabs>
        <w:spacing w:before="142"/>
        <w:rPr>
          <w:rFonts w:ascii="Arial" w:hAnsi="Arial" w:cs="Arial"/>
          <w:color w:val="000000" w:themeColor="text1"/>
          <w:sz w:val="24"/>
        </w:rPr>
      </w:pPr>
      <w:r w:rsidRPr="00D278EA">
        <w:rPr>
          <w:rFonts w:ascii="Arial" w:hAnsi="Arial" w:cs="Arial"/>
          <w:color w:val="000000" w:themeColor="text1"/>
          <w:spacing w:val="2"/>
          <w:sz w:val="24"/>
        </w:rPr>
        <w:t xml:space="preserve">distributori </w:t>
      </w:r>
      <w:r w:rsidRPr="00D278EA">
        <w:rPr>
          <w:rFonts w:ascii="Arial" w:hAnsi="Arial" w:cs="Arial"/>
          <w:color w:val="000000" w:themeColor="text1"/>
          <w:sz w:val="24"/>
        </w:rPr>
        <w:t xml:space="preserve">di </w:t>
      </w:r>
      <w:r w:rsidRPr="00D278EA">
        <w:rPr>
          <w:rFonts w:ascii="Arial" w:hAnsi="Arial" w:cs="Arial"/>
          <w:color w:val="000000" w:themeColor="text1"/>
          <w:spacing w:val="2"/>
          <w:sz w:val="24"/>
        </w:rPr>
        <w:t>carburante:</w:t>
      </w:r>
      <w:r w:rsidRPr="00D278EA">
        <w:rPr>
          <w:rFonts w:ascii="Arial" w:hAnsi="Arial" w:cs="Arial"/>
          <w:color w:val="000000" w:themeColor="text1"/>
          <w:spacing w:val="-8"/>
          <w:sz w:val="24"/>
        </w:rPr>
        <w:t xml:space="preserve"> </w:t>
      </w:r>
      <w:r w:rsidRPr="00D278EA">
        <w:rPr>
          <w:rFonts w:ascii="Arial" w:hAnsi="Arial" w:cs="Arial"/>
          <w:color w:val="000000" w:themeColor="text1"/>
          <w:spacing w:val="3"/>
          <w:sz w:val="24"/>
        </w:rPr>
        <w:t>15%</w:t>
      </w:r>
    </w:p>
    <w:p w14:paraId="03E5539F" w14:textId="77777777" w:rsidR="00A14E32" w:rsidRPr="00D278EA" w:rsidRDefault="00A14E32">
      <w:pPr>
        <w:pStyle w:val="Paragrafoelenco"/>
        <w:numPr>
          <w:ilvl w:val="1"/>
          <w:numId w:val="10"/>
        </w:numPr>
        <w:tabs>
          <w:tab w:val="left" w:pos="1433"/>
        </w:tabs>
        <w:spacing w:before="136"/>
        <w:rPr>
          <w:rFonts w:ascii="Arial" w:hAnsi="Arial" w:cs="Arial"/>
          <w:color w:val="000000" w:themeColor="text1"/>
          <w:sz w:val="24"/>
        </w:rPr>
      </w:pPr>
      <w:r w:rsidRPr="00D278EA">
        <w:rPr>
          <w:rFonts w:ascii="Arial" w:hAnsi="Arial" w:cs="Arial"/>
          <w:color w:val="000000" w:themeColor="text1"/>
          <w:sz w:val="24"/>
        </w:rPr>
        <w:t>lavanderie,</w:t>
      </w:r>
      <w:r w:rsidRPr="00D278EA">
        <w:rPr>
          <w:rFonts w:ascii="Arial" w:hAnsi="Arial" w:cs="Arial"/>
          <w:color w:val="000000" w:themeColor="text1"/>
          <w:spacing w:val="-17"/>
          <w:sz w:val="24"/>
        </w:rPr>
        <w:t xml:space="preserve"> </w:t>
      </w:r>
      <w:r w:rsidRPr="00D278EA">
        <w:rPr>
          <w:rFonts w:ascii="Arial" w:hAnsi="Arial" w:cs="Arial"/>
          <w:color w:val="000000" w:themeColor="text1"/>
          <w:sz w:val="24"/>
        </w:rPr>
        <w:t>tintorie</w:t>
      </w:r>
      <w:r w:rsidRPr="00D278EA">
        <w:rPr>
          <w:rFonts w:ascii="Arial" w:hAnsi="Arial" w:cs="Arial"/>
          <w:color w:val="000000" w:themeColor="text1"/>
          <w:spacing w:val="-16"/>
          <w:sz w:val="24"/>
        </w:rPr>
        <w:t xml:space="preserve"> </w:t>
      </w:r>
      <w:r w:rsidRPr="00D278EA">
        <w:rPr>
          <w:rFonts w:ascii="Arial" w:hAnsi="Arial" w:cs="Arial"/>
          <w:color w:val="000000" w:themeColor="text1"/>
          <w:sz w:val="24"/>
        </w:rPr>
        <w:t>non</w:t>
      </w:r>
      <w:r w:rsidRPr="00D278EA">
        <w:rPr>
          <w:rFonts w:ascii="Arial" w:hAnsi="Arial" w:cs="Arial"/>
          <w:color w:val="000000" w:themeColor="text1"/>
          <w:spacing w:val="-17"/>
          <w:sz w:val="24"/>
        </w:rPr>
        <w:t xml:space="preserve"> </w:t>
      </w:r>
      <w:r w:rsidRPr="00D278EA">
        <w:rPr>
          <w:rFonts w:ascii="Arial" w:hAnsi="Arial" w:cs="Arial"/>
          <w:color w:val="000000" w:themeColor="text1"/>
          <w:sz w:val="24"/>
        </w:rPr>
        <w:t>industriali</w:t>
      </w:r>
      <w:r w:rsidRPr="00D278EA">
        <w:rPr>
          <w:rFonts w:ascii="Arial" w:hAnsi="Arial" w:cs="Arial"/>
          <w:color w:val="000000" w:themeColor="text1"/>
          <w:spacing w:val="-2"/>
          <w:sz w:val="24"/>
        </w:rPr>
        <w:t xml:space="preserve"> </w:t>
      </w:r>
      <w:r w:rsidRPr="00D278EA">
        <w:rPr>
          <w:rFonts w:ascii="Arial" w:hAnsi="Arial" w:cs="Arial"/>
          <w:color w:val="000000" w:themeColor="text1"/>
          <w:spacing w:val="2"/>
          <w:sz w:val="24"/>
        </w:rPr>
        <w:t>stamperie,</w:t>
      </w:r>
      <w:r w:rsidRPr="00D278EA">
        <w:rPr>
          <w:rFonts w:ascii="Arial" w:hAnsi="Arial" w:cs="Arial"/>
          <w:color w:val="000000" w:themeColor="text1"/>
          <w:sz w:val="24"/>
        </w:rPr>
        <w:t xml:space="preserve"> </w:t>
      </w:r>
      <w:r w:rsidRPr="00D278EA">
        <w:rPr>
          <w:rFonts w:ascii="Arial" w:hAnsi="Arial" w:cs="Arial"/>
          <w:color w:val="000000" w:themeColor="text1"/>
          <w:spacing w:val="2"/>
          <w:sz w:val="24"/>
        </w:rPr>
        <w:t>incisioni,</w:t>
      </w:r>
      <w:r w:rsidRPr="00D278EA">
        <w:rPr>
          <w:rFonts w:ascii="Arial" w:hAnsi="Arial" w:cs="Arial"/>
          <w:color w:val="000000" w:themeColor="text1"/>
          <w:spacing w:val="-16"/>
          <w:sz w:val="24"/>
        </w:rPr>
        <w:t xml:space="preserve"> </w:t>
      </w:r>
      <w:r w:rsidRPr="00D278EA">
        <w:rPr>
          <w:rFonts w:ascii="Arial" w:hAnsi="Arial" w:cs="Arial"/>
          <w:color w:val="000000" w:themeColor="text1"/>
          <w:spacing w:val="2"/>
          <w:sz w:val="24"/>
        </w:rPr>
        <w:t>vetrerie,</w:t>
      </w:r>
      <w:r w:rsidRPr="00D278EA">
        <w:rPr>
          <w:rFonts w:ascii="Arial" w:hAnsi="Arial" w:cs="Arial"/>
          <w:color w:val="000000" w:themeColor="text1"/>
          <w:spacing w:val="-7"/>
          <w:sz w:val="24"/>
        </w:rPr>
        <w:t xml:space="preserve"> </w:t>
      </w:r>
      <w:r w:rsidRPr="00D278EA">
        <w:rPr>
          <w:rFonts w:ascii="Arial" w:hAnsi="Arial" w:cs="Arial"/>
          <w:color w:val="000000" w:themeColor="text1"/>
          <w:sz w:val="24"/>
        </w:rPr>
        <w:t>serigrafie:</w:t>
      </w:r>
      <w:r w:rsidRPr="00D278EA">
        <w:rPr>
          <w:rFonts w:ascii="Arial" w:hAnsi="Arial" w:cs="Arial"/>
          <w:color w:val="000000" w:themeColor="text1"/>
          <w:spacing w:val="-18"/>
          <w:sz w:val="24"/>
        </w:rPr>
        <w:t xml:space="preserve"> </w:t>
      </w:r>
      <w:r w:rsidRPr="00D278EA">
        <w:rPr>
          <w:rFonts w:ascii="Arial" w:hAnsi="Arial" w:cs="Arial"/>
          <w:color w:val="000000" w:themeColor="text1"/>
          <w:sz w:val="24"/>
        </w:rPr>
        <w:t>15%;</w:t>
      </w:r>
    </w:p>
    <w:p w14:paraId="0FC59FEF" w14:textId="77777777" w:rsidR="00A14E32" w:rsidRPr="00D278EA" w:rsidRDefault="00A14E32">
      <w:pPr>
        <w:pStyle w:val="Paragrafoelenco"/>
        <w:numPr>
          <w:ilvl w:val="1"/>
          <w:numId w:val="10"/>
        </w:numPr>
        <w:tabs>
          <w:tab w:val="left" w:pos="1596"/>
        </w:tabs>
        <w:spacing w:before="137"/>
        <w:rPr>
          <w:rFonts w:ascii="Arial" w:hAnsi="Arial" w:cs="Arial"/>
          <w:color w:val="000000" w:themeColor="text1"/>
          <w:sz w:val="24"/>
        </w:rPr>
      </w:pPr>
      <w:r w:rsidRPr="00D278EA">
        <w:rPr>
          <w:rFonts w:ascii="Arial" w:hAnsi="Arial" w:cs="Arial"/>
          <w:color w:val="000000" w:themeColor="text1"/>
          <w:spacing w:val="2"/>
          <w:sz w:val="24"/>
        </w:rPr>
        <w:t>farmacie:</w:t>
      </w:r>
      <w:r w:rsidRPr="00D278EA">
        <w:rPr>
          <w:rFonts w:ascii="Arial" w:hAnsi="Arial" w:cs="Arial"/>
          <w:color w:val="000000" w:themeColor="text1"/>
          <w:spacing w:val="-3"/>
          <w:sz w:val="24"/>
        </w:rPr>
        <w:t xml:space="preserve"> </w:t>
      </w:r>
      <w:r w:rsidRPr="00D278EA">
        <w:rPr>
          <w:rFonts w:ascii="Arial" w:hAnsi="Arial" w:cs="Arial"/>
          <w:color w:val="000000" w:themeColor="text1"/>
          <w:sz w:val="24"/>
        </w:rPr>
        <w:t>15%</w:t>
      </w:r>
    </w:p>
    <w:p w14:paraId="2B953B87" w14:textId="5E71902E" w:rsidR="00A14E32" w:rsidRPr="00D278EA" w:rsidRDefault="00A14E32">
      <w:pPr>
        <w:pStyle w:val="Corpotesto"/>
        <w:numPr>
          <w:ilvl w:val="1"/>
          <w:numId w:val="10"/>
        </w:numPr>
        <w:spacing w:before="137"/>
        <w:rPr>
          <w:rFonts w:ascii="Arial" w:hAnsi="Arial" w:cs="Arial"/>
          <w:color w:val="000000" w:themeColor="text1"/>
        </w:rPr>
      </w:pPr>
      <w:r w:rsidRPr="00D278EA">
        <w:rPr>
          <w:rFonts w:ascii="Arial" w:hAnsi="Arial" w:cs="Arial"/>
          <w:color w:val="000000" w:themeColor="text1"/>
        </w:rPr>
        <w:t>laboratori fotografici: 15%</w:t>
      </w:r>
    </w:p>
    <w:p w14:paraId="1D0DD586" w14:textId="2BFC5D04" w:rsidR="00AA29B9" w:rsidRPr="00D278EA" w:rsidRDefault="00AA29B9">
      <w:pPr>
        <w:pStyle w:val="Paragrafoelenco"/>
        <w:numPr>
          <w:ilvl w:val="0"/>
          <w:numId w:val="10"/>
        </w:numPr>
        <w:ind w:right="1134"/>
        <w:rPr>
          <w:rFonts w:ascii="Arial" w:hAnsi="Arial" w:cs="Arial"/>
          <w:color w:val="000000" w:themeColor="text1"/>
          <w:sz w:val="24"/>
        </w:rPr>
      </w:pPr>
      <w:r w:rsidRPr="00D278EA">
        <w:rPr>
          <w:rFonts w:ascii="Arial" w:hAnsi="Arial" w:cs="Arial"/>
          <w:color w:val="000000" w:themeColor="text1"/>
          <w:sz w:val="24"/>
        </w:rPr>
        <w:t xml:space="preserve">Nella determinazione della superficie tassabile non si tiene conto di quella in cui si producono in via continuativa e nettamente prevalente come specificato al comma 1 rifiuti speciali. In tal caso, oltre che alle aree di produzione dal cui utilizzo ne consegue la predetta produzione di rifiuti speciali, la detassazione spetta anche ai magazzini funzionalmente ed esclusivamente collegati al processo produttivo dell’attività svolta dall’utenza. Si considerano funzionalmente ed esclusivamente collegati all’esercizio dell’attività produttiva svolta nelle aree di cui al precedente periodo, i magazzini esclusivamente impiegati per il deposito o lo stoccaggio di materie prime o merci utilizzate nel processo produttive. </w:t>
      </w:r>
    </w:p>
    <w:p w14:paraId="59651DCB" w14:textId="468C7CDE" w:rsidR="003068B6" w:rsidRPr="00D278EA" w:rsidRDefault="003068B6">
      <w:pPr>
        <w:pStyle w:val="Paragrafoelenco"/>
        <w:numPr>
          <w:ilvl w:val="0"/>
          <w:numId w:val="10"/>
        </w:numPr>
        <w:tabs>
          <w:tab w:val="left" w:pos="804"/>
          <w:tab w:val="left" w:pos="9063"/>
        </w:tabs>
        <w:spacing w:before="1"/>
        <w:ind w:right="1134"/>
        <w:rPr>
          <w:rFonts w:ascii="Arial" w:hAnsi="Arial" w:cs="Arial"/>
          <w:color w:val="000000" w:themeColor="text1"/>
          <w:sz w:val="24"/>
          <w:szCs w:val="24"/>
        </w:rPr>
      </w:pPr>
      <w:r w:rsidRPr="00D278EA">
        <w:rPr>
          <w:rFonts w:ascii="Arial" w:hAnsi="Arial" w:cs="Arial"/>
          <w:color w:val="000000" w:themeColor="text1"/>
          <w:sz w:val="24"/>
        </w:rPr>
        <w:t xml:space="preserve">Restano, pertanto, esclusi dalla detassazione quelli destinati anche solo parzialmente al  deposito di prodotti o merci non impiegati nel processo produttivo svolto nelle aree di produzione a cui i magazzini sono collegati (o dallo stesso derivanti) o destinati alla </w:t>
      </w:r>
      <w:r w:rsidRPr="00D278EA">
        <w:rPr>
          <w:rFonts w:ascii="Arial" w:hAnsi="Arial" w:cs="Arial"/>
          <w:color w:val="000000" w:themeColor="text1"/>
          <w:sz w:val="24"/>
          <w:szCs w:val="24"/>
        </w:rPr>
        <w:t>commercializzazione o alla successiva trasformazione in altro processo produttivo.</w:t>
      </w:r>
    </w:p>
    <w:p w14:paraId="7439230D" w14:textId="77777777" w:rsidR="003068B6" w:rsidRPr="00D278EA" w:rsidRDefault="003068B6">
      <w:pPr>
        <w:widowControl/>
        <w:numPr>
          <w:ilvl w:val="0"/>
          <w:numId w:val="10"/>
        </w:numPr>
        <w:autoSpaceDE/>
        <w:autoSpaceDN/>
        <w:ind w:right="1134"/>
        <w:jc w:val="both"/>
        <w:rPr>
          <w:rFonts w:ascii="Arial" w:hAnsi="Arial" w:cs="Arial"/>
          <w:sz w:val="24"/>
          <w:szCs w:val="24"/>
        </w:rPr>
      </w:pPr>
      <w:r w:rsidRPr="00D278EA">
        <w:rPr>
          <w:rFonts w:ascii="Arial" w:hAnsi="Arial" w:cs="Arial"/>
          <w:sz w:val="24"/>
          <w:szCs w:val="24"/>
        </w:rPr>
        <w:lastRenderedPageBreak/>
        <w:t xml:space="preserve">Al fine di ottenere la detassazione della superficie in cui si producono in via continuativa e nettamente prevalente rifiuti speciali, il contribuente è tenuto a presentare la dichiarazione del tributo, entro il termine fissato dal presente regolamento, nella quale sono individuate le predette aree, anche nel caso di applicazione delle percentuali di abbattimento forfettarie di cui al precedente comma 2. In allegato alla dichiarazione il contribuente deve fornire idonea documentazione atta a comprovare la predetta produzione di rifiuti speciali in via continuativa e nettamente prevalente nonché il relativo smaltimento o recupero a propria cura tramite operatori abilitati. </w:t>
      </w:r>
    </w:p>
    <w:p w14:paraId="169F3175" w14:textId="0C8D7C1F" w:rsidR="003068B6" w:rsidRPr="00D278EA" w:rsidRDefault="003068B6">
      <w:pPr>
        <w:pStyle w:val="Paragrafoelenco"/>
        <w:numPr>
          <w:ilvl w:val="0"/>
          <w:numId w:val="10"/>
        </w:numPr>
        <w:tabs>
          <w:tab w:val="left" w:pos="804"/>
          <w:tab w:val="left" w:pos="9063"/>
        </w:tabs>
        <w:spacing w:before="1"/>
        <w:ind w:right="1134"/>
        <w:rPr>
          <w:rFonts w:ascii="Arial" w:hAnsi="Arial" w:cs="Arial"/>
          <w:sz w:val="24"/>
          <w:szCs w:val="24"/>
        </w:rPr>
      </w:pPr>
      <w:r w:rsidRPr="00D278EA">
        <w:rPr>
          <w:rFonts w:ascii="Arial" w:hAnsi="Arial" w:cs="Arial"/>
          <w:sz w:val="24"/>
          <w:szCs w:val="24"/>
        </w:rPr>
        <w:t>Nel caso dei magazzini di cui al comma 4, dovrà essere adeguatamente documentato che gli stessi sono funzionalmente ed esclusivamente collegati al reparto produttivo di rifiuti speciali e che i medesimi accolgono solo materie prime, e merci relative al processo produttivo.</w:t>
      </w:r>
    </w:p>
    <w:p w14:paraId="6CD875F2" w14:textId="1734CB24" w:rsidR="003068B6" w:rsidRPr="00D278EA" w:rsidRDefault="003068B6" w:rsidP="003068B6">
      <w:pPr>
        <w:tabs>
          <w:tab w:val="left" w:pos="1798"/>
          <w:tab w:val="left" w:pos="9063"/>
        </w:tabs>
        <w:ind w:right="1074"/>
        <w:rPr>
          <w:rFonts w:ascii="Arial" w:hAnsi="Arial" w:cs="Arial"/>
          <w:sz w:val="24"/>
          <w:szCs w:val="24"/>
        </w:rPr>
      </w:pPr>
    </w:p>
    <w:p w14:paraId="3B63D3AD" w14:textId="7B82FF14" w:rsidR="00B56BE4" w:rsidRPr="00D278EA" w:rsidRDefault="00B56BE4" w:rsidP="00EA295D">
      <w:pPr>
        <w:pStyle w:val="Titolo11"/>
        <w:tabs>
          <w:tab w:val="left" w:pos="9063"/>
        </w:tabs>
        <w:ind w:left="0"/>
        <w:rPr>
          <w:rFonts w:ascii="Arial" w:hAnsi="Arial" w:cs="Arial"/>
          <w:color w:val="000000" w:themeColor="text1"/>
        </w:rPr>
      </w:pPr>
      <w:r w:rsidRPr="00D278EA">
        <w:rPr>
          <w:rFonts w:ascii="Arial" w:hAnsi="Arial" w:cs="Arial"/>
          <w:color w:val="000000" w:themeColor="text1"/>
        </w:rPr>
        <w:t>ART. 9-BIS</w:t>
      </w:r>
    </w:p>
    <w:p w14:paraId="60F54A85" w14:textId="77777777" w:rsidR="009B5AA6" w:rsidRPr="00D278EA" w:rsidRDefault="00B56BE4" w:rsidP="00EA295D">
      <w:pPr>
        <w:tabs>
          <w:tab w:val="left" w:pos="9063"/>
        </w:tabs>
        <w:ind w:right="1844"/>
        <w:jc w:val="center"/>
        <w:rPr>
          <w:rFonts w:ascii="Arial" w:hAnsi="Arial" w:cs="Arial"/>
          <w:b/>
          <w:color w:val="000000" w:themeColor="text1"/>
          <w:sz w:val="24"/>
        </w:rPr>
      </w:pPr>
      <w:r w:rsidRPr="00D278EA">
        <w:rPr>
          <w:rFonts w:ascii="Arial" w:hAnsi="Arial" w:cs="Arial"/>
          <w:b/>
          <w:color w:val="000000" w:themeColor="text1"/>
          <w:sz w:val="24"/>
        </w:rPr>
        <w:t xml:space="preserve">RIDUZIONI PER LE UTENZE NON DOMESTICHE IN CASO </w:t>
      </w:r>
    </w:p>
    <w:p w14:paraId="7FBC5841" w14:textId="3D38AB6E" w:rsidR="00B56BE4" w:rsidRPr="00D278EA" w:rsidRDefault="00B56BE4" w:rsidP="00EA295D">
      <w:pPr>
        <w:tabs>
          <w:tab w:val="left" w:pos="9063"/>
        </w:tabs>
        <w:ind w:right="1844"/>
        <w:jc w:val="center"/>
        <w:rPr>
          <w:rFonts w:ascii="Arial" w:hAnsi="Arial" w:cs="Arial"/>
          <w:b/>
          <w:color w:val="000000" w:themeColor="text1"/>
          <w:sz w:val="24"/>
        </w:rPr>
      </w:pPr>
      <w:r w:rsidRPr="00D278EA">
        <w:rPr>
          <w:rFonts w:ascii="Arial" w:hAnsi="Arial" w:cs="Arial"/>
          <w:b/>
          <w:color w:val="000000" w:themeColor="text1"/>
          <w:sz w:val="24"/>
        </w:rPr>
        <w:t>DI USCITA DAL SERVIZIO PUBBLICO</w:t>
      </w:r>
    </w:p>
    <w:p w14:paraId="42157001" w14:textId="77777777" w:rsidR="009B5AA6" w:rsidRPr="00D278EA" w:rsidRDefault="009B5AA6" w:rsidP="00B56BE4">
      <w:pPr>
        <w:tabs>
          <w:tab w:val="left" w:pos="9063"/>
        </w:tabs>
        <w:ind w:left="426" w:right="1844"/>
        <w:jc w:val="center"/>
        <w:rPr>
          <w:rFonts w:ascii="Arial" w:hAnsi="Arial" w:cs="Arial"/>
          <w:b/>
          <w:color w:val="000000" w:themeColor="text1"/>
          <w:sz w:val="24"/>
        </w:rPr>
      </w:pPr>
    </w:p>
    <w:p w14:paraId="560A0029" w14:textId="77777777" w:rsidR="00B56BE4" w:rsidRPr="00D278EA" w:rsidRDefault="00B56BE4">
      <w:pPr>
        <w:pStyle w:val="Paragrafoelenco"/>
        <w:numPr>
          <w:ilvl w:val="0"/>
          <w:numId w:val="35"/>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 xml:space="preserve">Ai sensi dell’art. 198, comma 2-bis, del Decreto Legislativo 3/04/2006, n. 152, le utenze non domestiche possono conferire al di fuori del servizio pubblico i propri rifiuti urbani, previa dimostrazione di averli avviati tutti al recupero mediante attestazione rilasciata dal soggetto che effettua l’attività di recupero dei rifiuti stessi. </w:t>
      </w:r>
    </w:p>
    <w:p w14:paraId="0E1B3418" w14:textId="6537B666" w:rsidR="00B56BE4" w:rsidRPr="00D278EA" w:rsidRDefault="00B56BE4">
      <w:pPr>
        <w:pStyle w:val="Paragrafoelenco"/>
        <w:numPr>
          <w:ilvl w:val="0"/>
          <w:numId w:val="35"/>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 xml:space="preserve">Ai sensi dell'art. 238, comma 10, del Decreto Legislativo 3/04/2006, n. 152, le utenze non domestiche che conferiscono al di fuori del servizio pubblico tutti i rifiuti urbani prodotti e che dimostrino di averli avviati al recupero mediante attestazione rilasciata dal soggetto che effettua l'attività di recupero degli stessi, non sono tenute alla corresponsione della quota variabile del tributo. A tal fine, la scelta di conferimento al di fuori del servizio pubblico deve essere vincolante per almeno </w:t>
      </w:r>
      <w:r w:rsidR="00AA29B9" w:rsidRPr="00D278EA">
        <w:rPr>
          <w:rFonts w:ascii="Arial" w:hAnsi="Arial" w:cs="Arial"/>
          <w:color w:val="000000" w:themeColor="text1"/>
          <w:sz w:val="24"/>
        </w:rPr>
        <w:t>2</w:t>
      </w:r>
      <w:r w:rsidRPr="00D278EA">
        <w:rPr>
          <w:rFonts w:ascii="Arial" w:hAnsi="Arial" w:cs="Arial"/>
          <w:color w:val="000000" w:themeColor="text1"/>
          <w:sz w:val="24"/>
        </w:rPr>
        <w:t xml:space="preserve"> anni. L’utente può comunque richiedere di ritornare alla gestione pubblica anche prima della scadenza di predetto termine. La richiesta è valutata dal gestore del servizio, il quale ha facoltà di riammettere l’utente tenendo conto dell’organizzazione del servizio e dell’impatto sulla medesima del suo rientro, sia in termini di modalità, di tempi di svolgimento e sia di costi.</w:t>
      </w:r>
    </w:p>
    <w:p w14:paraId="34D94A3C" w14:textId="6A1AC374" w:rsidR="00B56BE4" w:rsidRPr="00D278EA" w:rsidRDefault="00B56BE4" w:rsidP="00B56BE4">
      <w:pPr>
        <w:pStyle w:val="Paragrafoelenco"/>
        <w:tabs>
          <w:tab w:val="left" w:pos="818"/>
          <w:tab w:val="left" w:pos="9063"/>
        </w:tabs>
        <w:spacing w:before="1"/>
        <w:ind w:left="360" w:right="1073"/>
        <w:rPr>
          <w:rFonts w:ascii="Arial" w:hAnsi="Arial" w:cs="Arial"/>
          <w:color w:val="000000" w:themeColor="text1"/>
          <w:sz w:val="24"/>
        </w:rPr>
      </w:pPr>
      <w:r w:rsidRPr="00D278EA">
        <w:rPr>
          <w:rFonts w:ascii="Arial" w:hAnsi="Arial" w:cs="Arial"/>
          <w:color w:val="000000" w:themeColor="text1"/>
          <w:sz w:val="24"/>
        </w:rPr>
        <w:t xml:space="preserve">Per la finalità di cui al periodo precedente, le utenze non domestiche devono presentare entro il termine del </w:t>
      </w:r>
      <w:r w:rsidR="0082313E" w:rsidRPr="00D278EA">
        <w:rPr>
          <w:rFonts w:ascii="Arial" w:hAnsi="Arial" w:cs="Arial"/>
          <w:color w:val="000000" w:themeColor="text1"/>
          <w:sz w:val="24"/>
        </w:rPr>
        <w:t>31 gennaio</w:t>
      </w:r>
      <w:r w:rsidRPr="00D278EA">
        <w:rPr>
          <w:rFonts w:ascii="Arial" w:hAnsi="Arial" w:cs="Arial"/>
          <w:color w:val="000000" w:themeColor="text1"/>
          <w:sz w:val="24"/>
        </w:rPr>
        <w:t xml:space="preserve"> dell'anno successivo a quello di competenza della TARI dovuta, la documentazione comprovante l’integrale avvio al recupero dei rifiuti urbani prodotti. In mancanza della documentazione o della sua idoneità a comprovare quanto richiesto, la quota variabile è dovuta.</w:t>
      </w:r>
    </w:p>
    <w:p w14:paraId="0F01AABA" w14:textId="2F05F730" w:rsidR="00B56BE4" w:rsidRPr="00D278EA" w:rsidRDefault="00B56BE4">
      <w:pPr>
        <w:pStyle w:val="Paragrafoelenco"/>
        <w:numPr>
          <w:ilvl w:val="0"/>
          <w:numId w:val="35"/>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 xml:space="preserve">La scelta da parte dell'utenza non domestica di servirsi del gestore del servizio pubblico o di ricorrere al mercato, deve essere comunicata al Comune entro il termine del 30 giugno di ogni anno, come previsto dall’art. 30, comma 5, del Decreto Legge 22 marzo 2021, n. 41, con effetto dal 1° gennaio dell’anno successivo. </w:t>
      </w:r>
      <w:r w:rsidR="00AA29B9" w:rsidRPr="00D278EA">
        <w:rPr>
          <w:rFonts w:ascii="Arial" w:hAnsi="Arial" w:cs="Arial"/>
          <w:color w:val="000000" w:themeColor="text1"/>
          <w:sz w:val="24"/>
        </w:rPr>
        <w:t xml:space="preserve">La scelta di servirsi del gestore del servizio pubblico o del ricorso al mercato è effettuata per un periodo non inferiore a due anni. </w:t>
      </w:r>
      <w:r w:rsidRPr="00D278EA">
        <w:rPr>
          <w:rFonts w:ascii="Arial" w:hAnsi="Arial" w:cs="Arial"/>
          <w:color w:val="000000" w:themeColor="text1"/>
          <w:sz w:val="24"/>
        </w:rPr>
        <w:t xml:space="preserve">Nella comunicazione di esercizio dell’opzione di uscita dal servizio pubblico devono essere riportati il nominativo del soggetto incaricato, le tipologie e le quantità dei rifiuti urbani ordinariamente prodotte, oggetto di avvio al recupero, distinte per codice </w:t>
      </w:r>
      <w:r w:rsidR="007A6D6C" w:rsidRPr="00D278EA">
        <w:rPr>
          <w:rFonts w:ascii="Arial" w:hAnsi="Arial" w:cs="Arial"/>
          <w:color w:val="000000" w:themeColor="text1"/>
          <w:sz w:val="24"/>
        </w:rPr>
        <w:t>C</w:t>
      </w:r>
      <w:r w:rsidRPr="00D278EA">
        <w:rPr>
          <w:rFonts w:ascii="Arial" w:hAnsi="Arial" w:cs="Arial"/>
          <w:color w:val="000000" w:themeColor="text1"/>
          <w:sz w:val="24"/>
        </w:rPr>
        <w:t xml:space="preserve">ER. Alla comunicazione deve essere allegata altresì idonea documentazione comprovante l’esistenza di un accordo contrattuale per il periodo minimo di </w:t>
      </w:r>
      <w:r w:rsidR="00AA29B9" w:rsidRPr="00D278EA">
        <w:rPr>
          <w:rFonts w:ascii="Arial" w:hAnsi="Arial" w:cs="Arial"/>
          <w:color w:val="000000" w:themeColor="text1"/>
          <w:sz w:val="24"/>
        </w:rPr>
        <w:t>2</w:t>
      </w:r>
      <w:r w:rsidRPr="00D278EA">
        <w:rPr>
          <w:rFonts w:ascii="Arial" w:hAnsi="Arial" w:cs="Arial"/>
          <w:color w:val="000000" w:themeColor="text1"/>
          <w:sz w:val="24"/>
        </w:rPr>
        <w:t xml:space="preserve"> anni con il soggetto debitamente autorizzato che effettua l’attività di recupero dei rifiuti. Per le utenze non domestiche di nuova apertura o nel caso di subentro in attività esistenti, la scelta deve effettuarsi al momento dell’inizio del possesso o della detenzione dei locali. L’opzione per la gestione pubblica è vincolante per almeno </w:t>
      </w:r>
      <w:r w:rsidR="00AA29B9" w:rsidRPr="00D278EA">
        <w:rPr>
          <w:rFonts w:ascii="Arial" w:hAnsi="Arial" w:cs="Arial"/>
          <w:color w:val="000000" w:themeColor="text1"/>
          <w:sz w:val="24"/>
        </w:rPr>
        <w:t>2</w:t>
      </w:r>
      <w:r w:rsidRPr="00D278EA">
        <w:rPr>
          <w:rFonts w:ascii="Arial" w:hAnsi="Arial" w:cs="Arial"/>
          <w:color w:val="000000" w:themeColor="text1"/>
          <w:sz w:val="24"/>
        </w:rPr>
        <w:t xml:space="preserve"> anni.</w:t>
      </w:r>
    </w:p>
    <w:p w14:paraId="4DFF6D9F" w14:textId="44AA2255" w:rsidR="00B56BE4" w:rsidRPr="00D278EA" w:rsidRDefault="00B56BE4">
      <w:pPr>
        <w:pStyle w:val="Paragrafoelenco"/>
        <w:numPr>
          <w:ilvl w:val="0"/>
          <w:numId w:val="35"/>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 xml:space="preserve">Qualora l’utenza non presenti la comunicazione di cui al comma precedente entro i termini </w:t>
      </w:r>
      <w:r w:rsidRPr="00D278EA">
        <w:rPr>
          <w:rFonts w:ascii="Arial" w:hAnsi="Arial" w:cs="Arial"/>
          <w:color w:val="000000" w:themeColor="text1"/>
          <w:sz w:val="24"/>
        </w:rPr>
        <w:lastRenderedPageBreak/>
        <w:t>di cui al medesimo comma 3, si intende che abbia optato per il servizio pubblico per la gestione dei rifiuti urbani prodotti, fatta salva la facoltà di avviare al riciclo in modo autonomo al di fuori del servizio pubblico singole frazioni di rifiuti urbani prodotti. Tale circostanza deve essere debitamente comunicata preventivamente al Comune o al gestore del servizio.</w:t>
      </w:r>
    </w:p>
    <w:p w14:paraId="0C64F19B" w14:textId="4D229BDE" w:rsidR="00B56BE4" w:rsidRPr="00D278EA" w:rsidRDefault="00B56BE4" w:rsidP="00EA295D">
      <w:pPr>
        <w:pStyle w:val="Titolo11"/>
        <w:tabs>
          <w:tab w:val="left" w:pos="9063"/>
        </w:tabs>
        <w:spacing w:before="209"/>
        <w:ind w:left="0"/>
        <w:rPr>
          <w:rFonts w:ascii="Arial" w:hAnsi="Arial" w:cs="Arial"/>
          <w:color w:val="000000" w:themeColor="text1"/>
        </w:rPr>
      </w:pPr>
      <w:r w:rsidRPr="00D278EA">
        <w:rPr>
          <w:rFonts w:ascii="Arial" w:hAnsi="Arial" w:cs="Arial"/>
          <w:color w:val="000000" w:themeColor="text1"/>
        </w:rPr>
        <w:t>ART. 9-TER</w:t>
      </w:r>
    </w:p>
    <w:p w14:paraId="0CECA2D6" w14:textId="77777777" w:rsidR="00B56BE4" w:rsidRPr="00D278EA" w:rsidRDefault="00B56BE4" w:rsidP="00EA295D">
      <w:pPr>
        <w:pStyle w:val="Titolo1"/>
        <w:tabs>
          <w:tab w:val="left" w:pos="9063"/>
        </w:tabs>
        <w:jc w:val="center"/>
        <w:rPr>
          <w:rFonts w:ascii="Arial" w:hAnsi="Arial" w:cs="Arial"/>
          <w:color w:val="000000" w:themeColor="text1"/>
        </w:rPr>
      </w:pPr>
      <w:r w:rsidRPr="00D278EA">
        <w:rPr>
          <w:rFonts w:ascii="Arial" w:hAnsi="Arial" w:cs="Arial"/>
          <w:color w:val="000000" w:themeColor="text1"/>
        </w:rPr>
        <w:t>RIFIUTI URBANI AVVIATI AL RICICLO IN MODO AUTONOMO</w:t>
      </w:r>
    </w:p>
    <w:p w14:paraId="6D2F964D" w14:textId="77777777" w:rsidR="00B56BE4" w:rsidRPr="00D278EA" w:rsidRDefault="00B56BE4" w:rsidP="00204B1F">
      <w:pPr>
        <w:tabs>
          <w:tab w:val="left" w:pos="9063"/>
        </w:tabs>
        <w:rPr>
          <w:rFonts w:ascii="Arial" w:hAnsi="Arial" w:cs="Arial"/>
          <w:color w:val="000000" w:themeColor="text1"/>
        </w:rPr>
      </w:pPr>
    </w:p>
    <w:p w14:paraId="55A5E868" w14:textId="77777777" w:rsidR="00B56BE4" w:rsidRPr="00D278EA" w:rsidRDefault="00B56BE4">
      <w:pPr>
        <w:pStyle w:val="Paragrafoelenco"/>
        <w:numPr>
          <w:ilvl w:val="0"/>
          <w:numId w:val="36"/>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Ai sensi del comma 649 dell’articolo 1 della legge 147/2013, per le utenze non domestiche che hanno scelto di servirsi del gestore pubblico, la parte variabile della tariffa può essere ridotta, a consuntivo, in proporzione alle quantità di rifiuti urbani, che il produttore dimostri di aver avviato al riciclo nell’anno di riferimento, direttamente o tramite soggetti autorizzati, mediante specifica attestazione rilasciata dall’impresa, a ciò abilitata, che ha effettuato l’attività di riciclo dei rifiuti stessi.</w:t>
      </w:r>
    </w:p>
    <w:p w14:paraId="58D1AEED" w14:textId="77777777" w:rsidR="00B56BE4" w:rsidRPr="00D278EA" w:rsidRDefault="00B56BE4">
      <w:pPr>
        <w:pStyle w:val="Paragrafoelenco"/>
        <w:numPr>
          <w:ilvl w:val="0"/>
          <w:numId w:val="36"/>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Per «riciclaggio» si intende, ai sensi dell’articolo 183, comma 1, lett. u), del decreto legislativo 3 aprile 2006, n. 152, qualsiasi operazione di recupero attraverso cui i rifiuti sono trattati per ottenere prodotti, materiali o sostanze da utilizzare per la loro funzione originaria o per altri fini. Include il trattamento di materiale organico, ma non il recupero di energia né il ritrattamento per ottenere materiali da utilizzare quali combustibili o in operazioni di riempimento.</w:t>
      </w:r>
    </w:p>
    <w:p w14:paraId="7F30AF6F" w14:textId="76A02CD2" w:rsidR="00B56BE4" w:rsidRPr="00D278EA" w:rsidRDefault="00B56BE4">
      <w:pPr>
        <w:pStyle w:val="Paragrafoelenco"/>
        <w:numPr>
          <w:ilvl w:val="0"/>
          <w:numId w:val="36"/>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 xml:space="preserve">La riduzione di cui al comma 1 è determinata dal rapporto fra la quantità di rifiuti urbani effettivamente avviati al riciclo, come risultante da apposita attestazione rilasciata dal soggetto che ha effettuato il riciclo o altra idonea documentazione da presentarsi al Comune entro il termine del  </w:t>
      </w:r>
      <w:r w:rsidR="0082313E" w:rsidRPr="00D278EA">
        <w:rPr>
          <w:rFonts w:ascii="Arial" w:hAnsi="Arial" w:cs="Arial"/>
          <w:color w:val="000000" w:themeColor="text1"/>
          <w:sz w:val="24"/>
        </w:rPr>
        <w:t>31 gennaio</w:t>
      </w:r>
      <w:r w:rsidRPr="00D278EA">
        <w:rPr>
          <w:rFonts w:ascii="Arial" w:hAnsi="Arial" w:cs="Arial"/>
          <w:color w:val="000000" w:themeColor="text1"/>
          <w:sz w:val="24"/>
        </w:rPr>
        <w:t xml:space="preserve"> dell'anno successivo, e la quantità di rifiuti producibili dall’utente, determinata applicando alla superfici in cui sono prodotti i rifiuti avviati al riciclo ed i coefficienti (Kd) previsti dal Comune per la specifica attività, sulla base della tabella allegata al D.P.R. 27 aprile 1999, n. 158. Tenuto conto che l’utente non domestico si avvale comunque del gestore pubblico per il conferimento dei rifiuti urbani prodotti, al fine di concorrere ai costi variabili del servizio, la riduzione di cui al presente articolo non può superare </w:t>
      </w:r>
      <w:r w:rsidR="00EB5627" w:rsidRPr="00D278EA">
        <w:rPr>
          <w:rFonts w:ascii="Arial" w:hAnsi="Arial" w:cs="Arial"/>
          <w:color w:val="000000" w:themeColor="text1"/>
          <w:sz w:val="24"/>
        </w:rPr>
        <w:t>il 30</w:t>
      </w:r>
      <w:r w:rsidR="005D1311" w:rsidRPr="00D278EA">
        <w:rPr>
          <w:rFonts w:ascii="Arial" w:hAnsi="Arial" w:cs="Arial"/>
          <w:color w:val="000000" w:themeColor="text1"/>
          <w:sz w:val="24"/>
        </w:rPr>
        <w:t xml:space="preserve">% </w:t>
      </w:r>
      <w:r w:rsidRPr="00D278EA">
        <w:rPr>
          <w:rFonts w:ascii="Arial" w:hAnsi="Arial" w:cs="Arial"/>
          <w:color w:val="000000" w:themeColor="text1"/>
          <w:sz w:val="24"/>
        </w:rPr>
        <w:t xml:space="preserve">della quota variabile.  </w:t>
      </w:r>
    </w:p>
    <w:p w14:paraId="09C72066" w14:textId="77777777" w:rsidR="00B56BE4" w:rsidRPr="00D278EA" w:rsidRDefault="00B56BE4">
      <w:pPr>
        <w:pStyle w:val="Paragrafoelenco"/>
        <w:numPr>
          <w:ilvl w:val="0"/>
          <w:numId w:val="36"/>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La riduzione può essere applicata solo nel caso in cui i rifiuti urbani prodotti siano destinati in modo effettivo e oggettivo al riciclo.</w:t>
      </w:r>
    </w:p>
    <w:p w14:paraId="3732B243" w14:textId="4C64D7E9" w:rsidR="00B56BE4" w:rsidRPr="00D278EA" w:rsidRDefault="00B56BE4">
      <w:pPr>
        <w:pStyle w:val="Paragrafoelenco"/>
        <w:numPr>
          <w:ilvl w:val="0"/>
          <w:numId w:val="36"/>
        </w:numPr>
        <w:tabs>
          <w:tab w:val="left" w:pos="818"/>
          <w:tab w:val="left" w:pos="9063"/>
        </w:tabs>
        <w:spacing w:before="1"/>
        <w:ind w:right="1073"/>
        <w:rPr>
          <w:rFonts w:ascii="Arial" w:hAnsi="Arial" w:cs="Arial"/>
          <w:color w:val="000000" w:themeColor="text1"/>
          <w:sz w:val="24"/>
        </w:rPr>
      </w:pPr>
      <w:r w:rsidRPr="00D278EA">
        <w:rPr>
          <w:rFonts w:ascii="Arial" w:hAnsi="Arial" w:cs="Arial"/>
          <w:color w:val="000000" w:themeColor="text1"/>
          <w:sz w:val="24"/>
        </w:rPr>
        <w:t>L’omessa presentazione della documentazione entro il termine ultimo comporta la perdita del diritto alla riduzione.</w:t>
      </w:r>
    </w:p>
    <w:p w14:paraId="585ED8EB" w14:textId="1A9B1D7B" w:rsidR="0082313E" w:rsidRPr="00D278EA" w:rsidRDefault="0082313E" w:rsidP="0082313E">
      <w:pPr>
        <w:pStyle w:val="Titolo11"/>
        <w:tabs>
          <w:tab w:val="left" w:pos="9063"/>
        </w:tabs>
        <w:spacing w:before="209"/>
        <w:ind w:left="360"/>
        <w:rPr>
          <w:rFonts w:ascii="Arial" w:hAnsi="Arial" w:cs="Arial"/>
          <w:color w:val="000000" w:themeColor="text1"/>
        </w:rPr>
      </w:pPr>
      <w:r w:rsidRPr="00D278EA">
        <w:rPr>
          <w:rFonts w:ascii="Arial" w:hAnsi="Arial" w:cs="Arial"/>
          <w:color w:val="000000" w:themeColor="text1"/>
        </w:rPr>
        <w:t>ART. 9-QUATER</w:t>
      </w:r>
    </w:p>
    <w:p w14:paraId="663561A4" w14:textId="06597355" w:rsidR="0082313E" w:rsidRPr="00D278EA" w:rsidRDefault="0082313E" w:rsidP="00FF542B">
      <w:pPr>
        <w:pStyle w:val="Titolo1"/>
        <w:ind w:left="426" w:right="1134"/>
        <w:jc w:val="both"/>
        <w:rPr>
          <w:rFonts w:ascii="Arial" w:hAnsi="Arial" w:cs="Arial"/>
        </w:rPr>
      </w:pPr>
      <w:r w:rsidRPr="00D278EA">
        <w:rPr>
          <w:rFonts w:ascii="Arial" w:hAnsi="Arial" w:cs="Arial"/>
        </w:rPr>
        <w:t>PROCEDURA PER LA DIMOSTRAZIONE DELL’AVVENUTO AVVIO A RECUPERO O RICICLO DEI RIFIUTI URBANI CONFERITI AL DI FUORI DEL SERVIZIO PUBBLICO DI RACCOLTA DA PARTE DELLE UTENZE NON DOMESTICHE</w:t>
      </w:r>
    </w:p>
    <w:p w14:paraId="30AA4238" w14:textId="77777777" w:rsidR="0082313E" w:rsidRPr="00D278EA" w:rsidRDefault="0082313E" w:rsidP="00FF542B">
      <w:pPr>
        <w:ind w:left="426"/>
        <w:rPr>
          <w:lang w:eastAsia="it-IT"/>
        </w:rPr>
      </w:pPr>
    </w:p>
    <w:p w14:paraId="35422949" w14:textId="77777777" w:rsidR="0082313E" w:rsidRPr="00D278EA" w:rsidRDefault="0082313E">
      <w:pPr>
        <w:pStyle w:val="Paragrafoelenco"/>
        <w:widowControl/>
        <w:numPr>
          <w:ilvl w:val="0"/>
          <w:numId w:val="44"/>
        </w:numPr>
        <w:autoSpaceDE/>
        <w:autoSpaceDN/>
        <w:ind w:right="1134"/>
        <w:contextualSpacing/>
        <w:rPr>
          <w:rFonts w:ascii="Arial" w:hAnsi="Arial" w:cs="Arial"/>
          <w:i/>
          <w:sz w:val="24"/>
          <w:szCs w:val="24"/>
        </w:rPr>
      </w:pPr>
      <w:r w:rsidRPr="00D278EA">
        <w:rPr>
          <w:rFonts w:ascii="Arial" w:hAnsi="Arial" w:cs="Arial"/>
          <w:iCs/>
          <w:sz w:val="24"/>
          <w:szCs w:val="24"/>
        </w:rPr>
        <w:t>Le utenze non domestiche che conferiscono in tutto o in parte i propri rifiuti urbani al di fuori del servizio pubblico presentano entro il 31 gennaio di ciascun anno, ai fini della esenzione ovvero della riduzione della componente tariffaria rapportata ai rifiuti conferiti al servizio pubblico, al soggetto competente alla gestione della TARI, idonea documentazione attestante le quantità di rifiuti effettivamente avviate a recupero o a riciclo nell’anno solare precedente</w:t>
      </w:r>
      <w:r w:rsidRPr="00D278EA">
        <w:rPr>
          <w:rFonts w:ascii="Arial" w:hAnsi="Arial" w:cs="Arial"/>
          <w:i/>
          <w:sz w:val="24"/>
          <w:szCs w:val="24"/>
        </w:rPr>
        <w:t>. (È fatta salva la facoltà per l’Ente territorialmente competente di prevedere una frequenza maggiore di invio della documentazione).</w:t>
      </w:r>
    </w:p>
    <w:p w14:paraId="1251C408" w14:textId="169A3724" w:rsidR="0082313E" w:rsidRPr="00D278EA" w:rsidRDefault="0082313E">
      <w:pPr>
        <w:pStyle w:val="Paragrafoelenco"/>
        <w:widowControl/>
        <w:numPr>
          <w:ilvl w:val="0"/>
          <w:numId w:val="44"/>
        </w:numPr>
        <w:autoSpaceDE/>
        <w:autoSpaceDN/>
        <w:ind w:right="1134"/>
        <w:contextualSpacing/>
        <w:rPr>
          <w:rFonts w:ascii="Arial" w:hAnsi="Arial" w:cs="Arial"/>
          <w:i/>
          <w:sz w:val="24"/>
          <w:szCs w:val="24"/>
        </w:rPr>
      </w:pPr>
      <w:r w:rsidRPr="00D278EA">
        <w:rPr>
          <w:rFonts w:ascii="Arial" w:hAnsi="Arial" w:cs="Arial"/>
          <w:iCs/>
          <w:sz w:val="24"/>
          <w:szCs w:val="24"/>
        </w:rPr>
        <w:t xml:space="preserve">La documentazione attestante le quantità di rifiuti effettivamente avviate a recupero o a riciclo nell’anno solare precedente deve essere presentata esclusivamente a mezzo di posta elettronica certificata o di altro strumento telematico in grado di assicurare, la </w:t>
      </w:r>
      <w:r w:rsidRPr="00D278EA">
        <w:rPr>
          <w:rFonts w:ascii="Arial" w:hAnsi="Arial" w:cs="Arial"/>
          <w:iCs/>
          <w:sz w:val="24"/>
          <w:szCs w:val="24"/>
        </w:rPr>
        <w:lastRenderedPageBreak/>
        <w:t>certezza e la verificabilità dell’avvenuto scambio di dati, e deve contenere almeno le seguenti informazioni:</w:t>
      </w:r>
    </w:p>
    <w:p w14:paraId="65DA1C1A" w14:textId="77777777" w:rsidR="0082313E" w:rsidRPr="00D278EA" w:rsidRDefault="0082313E">
      <w:pPr>
        <w:pStyle w:val="Paragrafoelenco"/>
        <w:widowControl/>
        <w:numPr>
          <w:ilvl w:val="0"/>
          <w:numId w:val="45"/>
        </w:numPr>
        <w:autoSpaceDE/>
        <w:autoSpaceDN/>
        <w:ind w:right="1134"/>
        <w:contextualSpacing/>
        <w:rPr>
          <w:rFonts w:ascii="Arial" w:hAnsi="Arial" w:cs="Arial"/>
          <w:iCs/>
          <w:sz w:val="24"/>
          <w:szCs w:val="24"/>
        </w:rPr>
      </w:pPr>
      <w:r w:rsidRPr="00D278EA">
        <w:rPr>
          <w:rFonts w:ascii="Arial" w:hAnsi="Arial" w:cs="Arial"/>
          <w:iCs/>
          <w:sz w:val="24"/>
          <w:szCs w:val="24"/>
        </w:rPr>
        <w:t>i dati identificativi dell’utente, tra i quali: denominazione societaria o dell’ente titolare dell’utenza, partita IVA o codice fiscale per i soggetti privi di partita IVA codice utente;</w:t>
      </w:r>
    </w:p>
    <w:p w14:paraId="7B75104C" w14:textId="77777777" w:rsidR="0082313E" w:rsidRPr="00D278EA" w:rsidRDefault="0082313E">
      <w:pPr>
        <w:pStyle w:val="Paragrafoelenco"/>
        <w:widowControl/>
        <w:numPr>
          <w:ilvl w:val="0"/>
          <w:numId w:val="45"/>
        </w:numPr>
        <w:autoSpaceDE/>
        <w:autoSpaceDN/>
        <w:ind w:right="1134"/>
        <w:contextualSpacing/>
        <w:rPr>
          <w:rFonts w:ascii="Arial" w:hAnsi="Arial" w:cs="Arial"/>
          <w:iCs/>
          <w:sz w:val="24"/>
          <w:szCs w:val="24"/>
        </w:rPr>
      </w:pPr>
      <w:r w:rsidRPr="00D278EA">
        <w:rPr>
          <w:rFonts w:ascii="Arial" w:hAnsi="Arial" w:cs="Arial"/>
          <w:iCs/>
          <w:sz w:val="24"/>
          <w:szCs w:val="24"/>
        </w:rPr>
        <w:t>il recapito postale e l’indirizzo di posta elettronica certificata dell’utente;</w:t>
      </w:r>
    </w:p>
    <w:p w14:paraId="54FF214E" w14:textId="77777777" w:rsidR="0082313E" w:rsidRPr="00D278EA" w:rsidRDefault="0082313E">
      <w:pPr>
        <w:pStyle w:val="Paragrafoelenco"/>
        <w:widowControl/>
        <w:numPr>
          <w:ilvl w:val="0"/>
          <w:numId w:val="45"/>
        </w:numPr>
        <w:autoSpaceDE/>
        <w:autoSpaceDN/>
        <w:ind w:right="1134"/>
        <w:contextualSpacing/>
        <w:rPr>
          <w:rFonts w:ascii="Arial" w:hAnsi="Arial" w:cs="Arial"/>
          <w:iCs/>
          <w:sz w:val="24"/>
          <w:szCs w:val="24"/>
        </w:rPr>
      </w:pPr>
      <w:r w:rsidRPr="00D278EA">
        <w:rPr>
          <w:rFonts w:ascii="Arial" w:hAnsi="Arial" w:cs="Arial"/>
          <w:iCs/>
          <w:sz w:val="24"/>
          <w:szCs w:val="24"/>
        </w:rPr>
        <w:t>i dati identificativi dell’utenza: codice utenza, indirizzo e dati catastali dell’immobile, tipologia di attività svolta;</w:t>
      </w:r>
    </w:p>
    <w:p w14:paraId="5AAD842D" w14:textId="77777777" w:rsidR="0082313E" w:rsidRPr="00D278EA" w:rsidRDefault="0082313E">
      <w:pPr>
        <w:pStyle w:val="Paragrafoelenco"/>
        <w:widowControl/>
        <w:numPr>
          <w:ilvl w:val="0"/>
          <w:numId w:val="45"/>
        </w:numPr>
        <w:autoSpaceDE/>
        <w:autoSpaceDN/>
        <w:ind w:right="1134"/>
        <w:contextualSpacing/>
        <w:rPr>
          <w:rFonts w:ascii="Arial" w:hAnsi="Arial" w:cs="Arial"/>
          <w:iCs/>
          <w:sz w:val="24"/>
          <w:szCs w:val="24"/>
        </w:rPr>
      </w:pPr>
      <w:r w:rsidRPr="00D278EA">
        <w:rPr>
          <w:rFonts w:ascii="Arial" w:hAnsi="Arial" w:cs="Arial"/>
          <w:iCs/>
          <w:sz w:val="24"/>
          <w:szCs w:val="24"/>
        </w:rPr>
        <w:t>i dati sui quantitativi di rifiuti complessivamente prodotti, suddivisi per frazione merceologica;</w:t>
      </w:r>
    </w:p>
    <w:p w14:paraId="4DB4A031" w14:textId="77777777" w:rsidR="0082313E" w:rsidRPr="00D278EA" w:rsidRDefault="0082313E">
      <w:pPr>
        <w:pStyle w:val="Paragrafoelenco"/>
        <w:widowControl/>
        <w:numPr>
          <w:ilvl w:val="0"/>
          <w:numId w:val="45"/>
        </w:numPr>
        <w:autoSpaceDE/>
        <w:autoSpaceDN/>
        <w:ind w:right="1134"/>
        <w:contextualSpacing/>
        <w:rPr>
          <w:rFonts w:ascii="Arial" w:hAnsi="Arial" w:cs="Arial"/>
          <w:iCs/>
          <w:sz w:val="24"/>
          <w:szCs w:val="24"/>
        </w:rPr>
      </w:pPr>
      <w:r w:rsidRPr="00D278EA">
        <w:rPr>
          <w:rFonts w:ascii="Arial" w:hAnsi="Arial" w:cs="Arial"/>
          <w:iCs/>
          <w:sz w:val="24"/>
          <w:szCs w:val="24"/>
        </w:rPr>
        <w:t>i dati sui quantitativi di rifiuti, suddivisi per frazione merceologica, effettivamente avviati a recupero o riciclo al di fuori del servizio pubblico con riferimento all’anno precedente, quali risultanti dalla/e attestazione/i rilasciata/e dal/i soggetto/i che effettua/no l’attività di recupero o riciclo dei rifiuti stessi che devono essere allegate alla documentazione presentata;</w:t>
      </w:r>
    </w:p>
    <w:p w14:paraId="25725C95" w14:textId="77777777" w:rsidR="0082313E" w:rsidRPr="00D278EA" w:rsidRDefault="0082313E">
      <w:pPr>
        <w:pStyle w:val="Paragrafoelenco"/>
        <w:widowControl/>
        <w:numPr>
          <w:ilvl w:val="0"/>
          <w:numId w:val="45"/>
        </w:numPr>
        <w:autoSpaceDE/>
        <w:autoSpaceDN/>
        <w:ind w:right="1134"/>
        <w:contextualSpacing/>
        <w:rPr>
          <w:rFonts w:ascii="Arial" w:hAnsi="Arial" w:cs="Arial"/>
          <w:iCs/>
          <w:sz w:val="24"/>
          <w:szCs w:val="24"/>
        </w:rPr>
      </w:pPr>
      <w:r w:rsidRPr="00D278EA">
        <w:rPr>
          <w:rFonts w:ascii="Arial" w:hAnsi="Arial" w:cs="Arial"/>
          <w:iCs/>
          <w:sz w:val="24"/>
          <w:szCs w:val="24"/>
        </w:rPr>
        <w:t>i dati identificativi dell’impianto/degli impianti di recupero o riciclo cui sono stati conferiti tali rifiuti (denominazione o ragione sociale, partita IVA o codice fiscale, localizzazione, attività svolta).</w:t>
      </w:r>
    </w:p>
    <w:p w14:paraId="13D5E181" w14:textId="3070AA19" w:rsidR="00B56BE4" w:rsidRPr="00D278EA" w:rsidRDefault="0082313E" w:rsidP="00EA295D">
      <w:pPr>
        <w:tabs>
          <w:tab w:val="left" w:pos="818"/>
          <w:tab w:val="left" w:pos="9063"/>
        </w:tabs>
        <w:spacing w:before="1"/>
        <w:ind w:right="1134"/>
        <w:jc w:val="both"/>
        <w:rPr>
          <w:rFonts w:ascii="Arial" w:hAnsi="Arial" w:cs="Arial"/>
          <w:color w:val="000000" w:themeColor="text1"/>
        </w:rPr>
      </w:pPr>
      <w:r w:rsidRPr="00D278EA">
        <w:rPr>
          <w:rFonts w:ascii="Arial" w:hAnsi="Arial" w:cs="Arial"/>
          <w:iCs/>
          <w:sz w:val="24"/>
          <w:szCs w:val="24"/>
        </w:rPr>
        <w:t>Entro sessanta (60) giorni lavorativi dalla data di ricevimento della documentazione, l’ufficio competente alla gestione del tributo e rapporto con gli utenti comunica l’esito della verifica all’utente.</w:t>
      </w:r>
    </w:p>
    <w:p w14:paraId="282BE89E" w14:textId="16E62F74" w:rsidR="006612B4" w:rsidRPr="00D278EA" w:rsidRDefault="00D34067" w:rsidP="00EA295D">
      <w:pPr>
        <w:pStyle w:val="Titolo11"/>
        <w:tabs>
          <w:tab w:val="left" w:pos="9063"/>
        </w:tabs>
        <w:spacing w:before="209"/>
        <w:ind w:left="0"/>
        <w:rPr>
          <w:rFonts w:ascii="Arial" w:hAnsi="Arial" w:cs="Arial"/>
          <w:color w:val="000000" w:themeColor="text1"/>
        </w:rPr>
      </w:pPr>
      <w:r w:rsidRPr="00D278EA">
        <w:rPr>
          <w:rFonts w:ascii="Arial" w:hAnsi="Arial" w:cs="Arial"/>
          <w:color w:val="000000" w:themeColor="text1"/>
        </w:rPr>
        <w:t>ART. 1</w:t>
      </w:r>
      <w:r w:rsidR="00B56BE4" w:rsidRPr="00D278EA">
        <w:rPr>
          <w:rFonts w:ascii="Arial" w:hAnsi="Arial" w:cs="Arial"/>
          <w:color w:val="000000" w:themeColor="text1"/>
        </w:rPr>
        <w:t>0</w:t>
      </w:r>
    </w:p>
    <w:p w14:paraId="3787BF0E" w14:textId="77777777" w:rsidR="006612B4" w:rsidRPr="00D278EA" w:rsidRDefault="00D34067" w:rsidP="00EA295D">
      <w:pPr>
        <w:tabs>
          <w:tab w:val="left" w:pos="9063"/>
        </w:tabs>
        <w:ind w:right="1852"/>
        <w:jc w:val="center"/>
        <w:rPr>
          <w:rFonts w:ascii="Arial" w:hAnsi="Arial" w:cs="Arial"/>
          <w:b/>
          <w:color w:val="000000" w:themeColor="text1"/>
          <w:sz w:val="24"/>
        </w:rPr>
      </w:pPr>
      <w:r w:rsidRPr="00D278EA">
        <w:rPr>
          <w:rFonts w:ascii="Arial" w:hAnsi="Arial" w:cs="Arial"/>
          <w:b/>
          <w:color w:val="000000" w:themeColor="text1"/>
          <w:sz w:val="24"/>
        </w:rPr>
        <w:t>DETERMINAZIONE DELLA TARIFFA DEL TRIBUTO</w:t>
      </w:r>
    </w:p>
    <w:p w14:paraId="6DB944C4" w14:textId="77777777" w:rsidR="006612B4" w:rsidRPr="00D278EA" w:rsidRDefault="006612B4" w:rsidP="00E07ECE">
      <w:pPr>
        <w:pStyle w:val="Corpotesto"/>
        <w:tabs>
          <w:tab w:val="left" w:pos="9063"/>
        </w:tabs>
        <w:ind w:left="426"/>
        <w:jc w:val="left"/>
        <w:rPr>
          <w:rFonts w:ascii="Arial" w:hAnsi="Arial" w:cs="Arial"/>
          <w:b/>
          <w:color w:val="000000" w:themeColor="text1"/>
        </w:rPr>
      </w:pPr>
    </w:p>
    <w:p w14:paraId="60CAED4D" w14:textId="77777777" w:rsidR="00D22254" w:rsidRPr="00D278EA" w:rsidRDefault="00D34067">
      <w:pPr>
        <w:pStyle w:val="Paragrafoelenco"/>
        <w:numPr>
          <w:ilvl w:val="0"/>
          <w:numId w:val="11"/>
        </w:numPr>
        <w:tabs>
          <w:tab w:val="left" w:pos="813"/>
          <w:tab w:val="left" w:pos="9063"/>
        </w:tabs>
        <w:ind w:left="426" w:right="1072"/>
        <w:rPr>
          <w:rFonts w:ascii="Arial" w:hAnsi="Arial" w:cs="Arial"/>
          <w:color w:val="000000" w:themeColor="text1"/>
          <w:sz w:val="24"/>
          <w:szCs w:val="24"/>
        </w:rPr>
      </w:pPr>
      <w:r w:rsidRPr="00D278EA">
        <w:rPr>
          <w:rFonts w:ascii="Arial" w:hAnsi="Arial" w:cs="Arial"/>
          <w:color w:val="000000" w:themeColor="text1"/>
          <w:sz w:val="24"/>
        </w:rPr>
        <w:t xml:space="preserve">Il tributo è corrisposto in base a tariffa commisurata ad anno solare, cui corrisponde </w:t>
      </w:r>
      <w:r w:rsidRPr="00D278EA">
        <w:rPr>
          <w:rFonts w:ascii="Arial" w:hAnsi="Arial" w:cs="Arial"/>
          <w:color w:val="000000" w:themeColor="text1"/>
          <w:sz w:val="24"/>
          <w:szCs w:val="24"/>
        </w:rPr>
        <w:t>un’autonoma obbligazione</w:t>
      </w:r>
      <w:r w:rsidRPr="00D278EA">
        <w:rPr>
          <w:rFonts w:ascii="Arial" w:hAnsi="Arial" w:cs="Arial"/>
          <w:color w:val="000000" w:themeColor="text1"/>
          <w:spacing w:val="-5"/>
          <w:sz w:val="24"/>
          <w:szCs w:val="24"/>
        </w:rPr>
        <w:t xml:space="preserve"> </w:t>
      </w:r>
      <w:r w:rsidRPr="00D278EA">
        <w:rPr>
          <w:rFonts w:ascii="Arial" w:hAnsi="Arial" w:cs="Arial"/>
          <w:color w:val="000000" w:themeColor="text1"/>
          <w:sz w:val="24"/>
          <w:szCs w:val="24"/>
        </w:rPr>
        <w:t>tributaria.</w:t>
      </w:r>
    </w:p>
    <w:p w14:paraId="1EB1133E" w14:textId="77777777" w:rsidR="0082313E" w:rsidRPr="00D278EA" w:rsidRDefault="00D34067">
      <w:pPr>
        <w:pStyle w:val="Paragrafoelenco"/>
        <w:numPr>
          <w:ilvl w:val="0"/>
          <w:numId w:val="11"/>
        </w:numPr>
        <w:tabs>
          <w:tab w:val="left" w:pos="813"/>
          <w:tab w:val="left" w:pos="9063"/>
        </w:tabs>
        <w:ind w:left="426" w:right="1072"/>
        <w:rPr>
          <w:rFonts w:ascii="Arial" w:hAnsi="Arial" w:cs="Arial"/>
          <w:color w:val="000000" w:themeColor="text1"/>
          <w:sz w:val="24"/>
          <w:szCs w:val="24"/>
        </w:rPr>
      </w:pPr>
      <w:r w:rsidRPr="00D278EA">
        <w:rPr>
          <w:rFonts w:ascii="Arial" w:hAnsi="Arial" w:cs="Arial"/>
          <w:color w:val="000000" w:themeColor="text1"/>
          <w:sz w:val="24"/>
          <w:szCs w:val="24"/>
        </w:rPr>
        <w:t>La tariffa del tributo è determinata sulla base dei criteri indicati dal regolamento di cui al D.P.R. 27/04/1999, n. 158 e dell’art. 14 del presente</w:t>
      </w:r>
      <w:r w:rsidRPr="00D278EA">
        <w:rPr>
          <w:rFonts w:ascii="Arial" w:hAnsi="Arial" w:cs="Arial"/>
          <w:color w:val="000000" w:themeColor="text1"/>
          <w:spacing w:val="-6"/>
          <w:sz w:val="24"/>
          <w:szCs w:val="24"/>
        </w:rPr>
        <w:t xml:space="preserve"> </w:t>
      </w:r>
      <w:r w:rsidRPr="00D278EA">
        <w:rPr>
          <w:rFonts w:ascii="Arial" w:hAnsi="Arial" w:cs="Arial"/>
          <w:color w:val="000000" w:themeColor="text1"/>
          <w:sz w:val="24"/>
          <w:szCs w:val="24"/>
        </w:rPr>
        <w:t>regolamento.</w:t>
      </w:r>
    </w:p>
    <w:p w14:paraId="77DA9509" w14:textId="2499B79B" w:rsidR="0082313E" w:rsidRPr="00D278EA" w:rsidRDefault="0082313E">
      <w:pPr>
        <w:pStyle w:val="Paragrafoelenco"/>
        <w:numPr>
          <w:ilvl w:val="0"/>
          <w:numId w:val="11"/>
        </w:numPr>
        <w:tabs>
          <w:tab w:val="left" w:pos="813"/>
          <w:tab w:val="left" w:pos="9063"/>
        </w:tabs>
        <w:ind w:left="426" w:right="1072"/>
        <w:rPr>
          <w:rFonts w:ascii="Arial" w:hAnsi="Arial" w:cs="Arial"/>
          <w:color w:val="000000" w:themeColor="text1"/>
          <w:sz w:val="24"/>
          <w:szCs w:val="24"/>
        </w:rPr>
      </w:pPr>
      <w:r w:rsidRPr="00D278EA">
        <w:rPr>
          <w:rFonts w:ascii="Arial" w:hAnsi="Arial" w:cs="Arial"/>
          <w:sz w:val="24"/>
          <w:szCs w:val="24"/>
        </w:rPr>
        <w:t>Le tariffe della TARI sono approvate annualmente dal Consiglio comunale entro il termine del 30 aprile dell’anno di riferimento, come stabilito dall’art. 3, comma 5-quinquies, del D.L. 30/12/2021, n. 228, convertito nella Legge 25/02/2022, n.15. Nell'ipotesi in cui il termine per la deliberazione del bilancio di previsione sia prorogato a una data successiva al 30 aprile dell'anno di riferimento, il termine per l'approvazione degli atti di cui al primo periodo coincide con quello per la deliberazione del bilancio di previsione. Le tariffe sono definite in conformità al piano economico finanziario di cui al successivo art. 13. In caso di mancata deliberazione nel termine, si applicano le tariffe deliberate per l'anno precedente.</w:t>
      </w:r>
    </w:p>
    <w:p w14:paraId="757D6C51" w14:textId="552E9A19" w:rsidR="0082313E" w:rsidRPr="00D278EA" w:rsidRDefault="0082313E">
      <w:pPr>
        <w:pStyle w:val="Paragrafoelenco"/>
        <w:numPr>
          <w:ilvl w:val="0"/>
          <w:numId w:val="11"/>
        </w:numPr>
        <w:tabs>
          <w:tab w:val="left" w:pos="813"/>
          <w:tab w:val="left" w:pos="9063"/>
        </w:tabs>
        <w:ind w:left="426" w:right="1072"/>
        <w:rPr>
          <w:rFonts w:ascii="Arial" w:hAnsi="Arial" w:cs="Arial"/>
          <w:color w:val="000000" w:themeColor="text1"/>
          <w:sz w:val="24"/>
          <w:szCs w:val="24"/>
        </w:rPr>
      </w:pPr>
      <w:r w:rsidRPr="00D278EA">
        <w:rPr>
          <w:rFonts w:ascii="Arial" w:hAnsi="Arial" w:cs="Arial"/>
          <w:sz w:val="24"/>
          <w:szCs w:val="24"/>
        </w:rPr>
        <w:t>In deroga a quanto sopra ed alle norme dell’art. 1, comma 169, della Legge 27/12/2006, n. 296, le tariffe del tributo possono essere modificate, entro il termine stabilito dall’art. 193 del Decreto Legislativo 20/08/2000, n. 267, ove necessario per il ripristino degli equilibri di bilancio.</w:t>
      </w:r>
    </w:p>
    <w:p w14:paraId="2129C7BC" w14:textId="77777777" w:rsidR="006612B4" w:rsidRPr="00D278EA" w:rsidRDefault="006612B4" w:rsidP="005337B3">
      <w:pPr>
        <w:pStyle w:val="Corpotesto"/>
        <w:tabs>
          <w:tab w:val="left" w:pos="9063"/>
        </w:tabs>
        <w:spacing w:before="11"/>
        <w:jc w:val="left"/>
        <w:rPr>
          <w:rFonts w:ascii="Arial" w:hAnsi="Arial" w:cs="Arial"/>
          <w:color w:val="000000" w:themeColor="text1"/>
          <w:sz w:val="23"/>
        </w:rPr>
      </w:pPr>
    </w:p>
    <w:p w14:paraId="5AE039D5" w14:textId="77777777" w:rsidR="006612B4" w:rsidRPr="00D278EA" w:rsidRDefault="00D34067" w:rsidP="005337B3">
      <w:pPr>
        <w:pStyle w:val="Titolo11"/>
        <w:ind w:left="0" w:right="709"/>
        <w:rPr>
          <w:rFonts w:ascii="Arial" w:hAnsi="Arial" w:cs="Arial"/>
          <w:color w:val="000000" w:themeColor="text1"/>
        </w:rPr>
      </w:pPr>
      <w:r w:rsidRPr="00D278EA">
        <w:rPr>
          <w:rFonts w:ascii="Arial" w:hAnsi="Arial" w:cs="Arial"/>
          <w:color w:val="000000" w:themeColor="text1"/>
        </w:rPr>
        <w:t>ART. 11</w:t>
      </w:r>
    </w:p>
    <w:p w14:paraId="6717859B" w14:textId="77777777" w:rsidR="006612B4" w:rsidRPr="00D278EA" w:rsidRDefault="00D34067" w:rsidP="005337B3">
      <w:pPr>
        <w:ind w:right="709"/>
        <w:jc w:val="center"/>
        <w:rPr>
          <w:rFonts w:ascii="Arial" w:hAnsi="Arial" w:cs="Arial"/>
          <w:b/>
          <w:color w:val="000000" w:themeColor="text1"/>
          <w:sz w:val="24"/>
        </w:rPr>
      </w:pPr>
      <w:r w:rsidRPr="00D278EA">
        <w:rPr>
          <w:rFonts w:ascii="Arial" w:hAnsi="Arial" w:cs="Arial"/>
          <w:b/>
          <w:color w:val="000000" w:themeColor="text1"/>
          <w:sz w:val="24"/>
        </w:rPr>
        <w:t>ISTITUZIONI SCOLASTICHE STATALI</w:t>
      </w:r>
    </w:p>
    <w:p w14:paraId="0C6D745D"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5E15BA39" w14:textId="7D214933" w:rsidR="006612B4" w:rsidRPr="00D278EA" w:rsidRDefault="00D34067">
      <w:pPr>
        <w:pStyle w:val="Corpotesto"/>
        <w:numPr>
          <w:ilvl w:val="0"/>
          <w:numId w:val="12"/>
        </w:numPr>
        <w:tabs>
          <w:tab w:val="left" w:pos="9063"/>
        </w:tabs>
        <w:ind w:left="426" w:right="1072"/>
        <w:rPr>
          <w:rFonts w:ascii="Arial" w:hAnsi="Arial" w:cs="Arial"/>
          <w:color w:val="000000" w:themeColor="text1"/>
        </w:rPr>
      </w:pPr>
      <w:r w:rsidRPr="00D278EA">
        <w:rPr>
          <w:rFonts w:ascii="Arial" w:hAnsi="Arial" w:cs="Arial"/>
          <w:color w:val="000000" w:themeColor="text1"/>
        </w:rPr>
        <w:t>Alle istituzioni scolastiche statali continuano ad applicarsi le norme dell’art. 33-bis del D.L. 31/12/2007, n. 248, convertito con modificazioni dalla Legge 28/02/2008, n. 31.</w:t>
      </w:r>
    </w:p>
    <w:p w14:paraId="0295FD85" w14:textId="53DA7B6C" w:rsidR="006612B4" w:rsidRPr="00D278EA" w:rsidRDefault="006612B4" w:rsidP="00E07ECE">
      <w:pPr>
        <w:pStyle w:val="Corpotesto"/>
        <w:tabs>
          <w:tab w:val="left" w:pos="9063"/>
        </w:tabs>
        <w:ind w:left="426"/>
        <w:jc w:val="left"/>
        <w:rPr>
          <w:rFonts w:ascii="Arial" w:hAnsi="Arial" w:cs="Arial"/>
          <w:color w:val="000000" w:themeColor="text1"/>
        </w:rPr>
      </w:pPr>
    </w:p>
    <w:p w14:paraId="58298600" w14:textId="77777777" w:rsidR="00204B1F" w:rsidRPr="00D278EA" w:rsidRDefault="00204B1F">
      <w:pPr>
        <w:pStyle w:val="Corpotesto"/>
        <w:numPr>
          <w:ilvl w:val="0"/>
          <w:numId w:val="12"/>
        </w:numPr>
        <w:tabs>
          <w:tab w:val="left" w:pos="9063"/>
        </w:tabs>
        <w:ind w:left="426" w:right="1072"/>
        <w:rPr>
          <w:rFonts w:ascii="Arial" w:hAnsi="Arial" w:cs="Arial"/>
          <w:color w:val="000000" w:themeColor="text1"/>
        </w:rPr>
      </w:pPr>
      <w:r w:rsidRPr="00D278EA">
        <w:rPr>
          <w:rFonts w:ascii="Arial" w:hAnsi="Arial" w:cs="Arial"/>
          <w:color w:val="000000" w:themeColor="text1"/>
        </w:rPr>
        <w:t xml:space="preserve">Il contributo previsto dall’art. 33-bis del D.L. 31/12/2007, n. 248, ai sensi della determinazione ARERA n°2/DRIF/2020, al netto del tributo provinciale per l’esercizio delle funzioni di tutela, protezione ed igiene dell’ambiente, è sottratto dal totale dei costi del </w:t>
      </w:r>
      <w:r w:rsidRPr="00D278EA">
        <w:rPr>
          <w:rFonts w:ascii="Arial" w:hAnsi="Arial" w:cs="Arial"/>
          <w:color w:val="000000" w:themeColor="text1"/>
        </w:rPr>
        <w:lastRenderedPageBreak/>
        <w:t>PEF che deve essere coperto con il tributo comunale sui rifiuti</w:t>
      </w:r>
    </w:p>
    <w:p w14:paraId="4F2B7E81"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52A0F4A1"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12</w:t>
      </w:r>
    </w:p>
    <w:p w14:paraId="03D5A633" w14:textId="77777777" w:rsidR="006612B4" w:rsidRPr="00D278EA" w:rsidRDefault="00D34067" w:rsidP="00E07ECE">
      <w:pPr>
        <w:tabs>
          <w:tab w:val="left" w:pos="9063"/>
        </w:tabs>
        <w:spacing w:before="2"/>
        <w:ind w:left="426" w:right="1852"/>
        <w:jc w:val="center"/>
        <w:rPr>
          <w:rFonts w:ascii="Arial" w:hAnsi="Arial" w:cs="Arial"/>
          <w:b/>
          <w:color w:val="000000" w:themeColor="text1"/>
          <w:sz w:val="24"/>
        </w:rPr>
      </w:pPr>
      <w:r w:rsidRPr="00D278EA">
        <w:rPr>
          <w:rFonts w:ascii="Arial" w:hAnsi="Arial" w:cs="Arial"/>
          <w:b/>
          <w:color w:val="000000" w:themeColor="text1"/>
          <w:sz w:val="24"/>
        </w:rPr>
        <w:t>COPERTURA DEI COSTI DEL SERVIZIO DI GESTIONE DEI RIFIUTI</w:t>
      </w:r>
    </w:p>
    <w:p w14:paraId="3655A09C" w14:textId="77777777" w:rsidR="006612B4" w:rsidRPr="00D278EA" w:rsidRDefault="006612B4" w:rsidP="00E07ECE">
      <w:pPr>
        <w:pStyle w:val="Corpotesto"/>
        <w:tabs>
          <w:tab w:val="left" w:pos="9063"/>
        </w:tabs>
        <w:spacing w:before="12"/>
        <w:ind w:left="426"/>
        <w:jc w:val="left"/>
        <w:rPr>
          <w:rFonts w:ascii="Arial" w:hAnsi="Arial" w:cs="Arial"/>
          <w:b/>
          <w:color w:val="000000" w:themeColor="text1"/>
          <w:sz w:val="23"/>
        </w:rPr>
      </w:pPr>
    </w:p>
    <w:p w14:paraId="2C189435" w14:textId="77777777" w:rsidR="0082313E" w:rsidRPr="00D278EA" w:rsidRDefault="0082313E">
      <w:pPr>
        <w:pStyle w:val="Corpodeltesto1"/>
        <w:numPr>
          <w:ilvl w:val="0"/>
          <w:numId w:val="46"/>
        </w:numPr>
        <w:tabs>
          <w:tab w:val="clear" w:pos="360"/>
        </w:tabs>
        <w:ind w:left="426" w:right="1134" w:hanging="426"/>
        <w:jc w:val="both"/>
        <w:rPr>
          <w:rFonts w:ascii="Arial" w:hAnsi="Arial" w:cs="Arial"/>
          <w:b w:val="0"/>
          <w:bCs w:val="0"/>
          <w:i/>
        </w:rPr>
      </w:pPr>
      <w:r w:rsidRPr="00D278EA">
        <w:rPr>
          <w:rFonts w:ascii="Arial" w:hAnsi="Arial" w:cs="Arial"/>
          <w:b w:val="0"/>
          <w:bCs w:val="0"/>
        </w:rPr>
        <w:t>Le tariffe sono determinate in modo da garantire la copertura integrale dei costi del servizio di gestione dei rifiuti urbani</w:t>
      </w:r>
      <w:r w:rsidRPr="00D278EA">
        <w:rPr>
          <w:rFonts w:ascii="Arial" w:hAnsi="Arial" w:cs="Arial"/>
          <w:b w:val="0"/>
          <w:bCs w:val="0"/>
          <w:i/>
        </w:rPr>
        <w:t>.</w:t>
      </w:r>
    </w:p>
    <w:p w14:paraId="45FA78B0" w14:textId="77777777" w:rsidR="0082313E" w:rsidRPr="00D278EA" w:rsidRDefault="0082313E">
      <w:pPr>
        <w:pStyle w:val="Corpodeltesto1"/>
        <w:numPr>
          <w:ilvl w:val="0"/>
          <w:numId w:val="46"/>
        </w:numPr>
        <w:tabs>
          <w:tab w:val="clear" w:pos="360"/>
        </w:tabs>
        <w:ind w:left="426" w:right="1134" w:hanging="426"/>
        <w:jc w:val="both"/>
        <w:rPr>
          <w:rFonts w:ascii="Arial" w:hAnsi="Arial" w:cs="Arial"/>
          <w:b w:val="0"/>
          <w:bCs w:val="0"/>
        </w:rPr>
      </w:pPr>
      <w:r w:rsidRPr="00D278EA">
        <w:rPr>
          <w:rFonts w:ascii="Arial" w:hAnsi="Arial" w:cs="Arial"/>
          <w:b w:val="0"/>
          <w:bCs w:val="0"/>
        </w:rPr>
        <w:t>In particolare, il tributo deve garantire la copertura di tutti i costi relativi agli investimenti nonché di tutti i costi d’esercizio del servizio di gestione dei rifiuti, inclusi i costi di cui all’articolo 15 del Decreto Legislativo 13/01/2003, n. 36.</w:t>
      </w:r>
    </w:p>
    <w:p w14:paraId="34F4E40F" w14:textId="77777777" w:rsidR="0082313E" w:rsidRPr="00D278EA" w:rsidRDefault="0082313E">
      <w:pPr>
        <w:pStyle w:val="Corpodeltesto1"/>
        <w:numPr>
          <w:ilvl w:val="0"/>
          <w:numId w:val="46"/>
        </w:numPr>
        <w:tabs>
          <w:tab w:val="clear" w:pos="360"/>
        </w:tabs>
        <w:ind w:left="426" w:right="1134" w:hanging="426"/>
        <w:jc w:val="both"/>
        <w:rPr>
          <w:rFonts w:ascii="Arial" w:hAnsi="Arial" w:cs="Arial"/>
          <w:b w:val="0"/>
          <w:bCs w:val="0"/>
        </w:rPr>
      </w:pPr>
      <w:r w:rsidRPr="00D278EA">
        <w:rPr>
          <w:rFonts w:ascii="Arial" w:hAnsi="Arial" w:cs="Arial"/>
          <w:b w:val="0"/>
          <w:bCs w:val="0"/>
        </w:rPr>
        <w:t>Per la determinazione dei costi del servizio si fa riferimento a quanto previsto dalla delibera n. 363/2021 dell’Autorità per regolazione dell’Energia, reti e ambiente (ARERA) e dalle sue successive modifiche ed integrazioni.</w:t>
      </w:r>
    </w:p>
    <w:p w14:paraId="31DDF169" w14:textId="77777777" w:rsidR="0082313E" w:rsidRPr="00D278EA" w:rsidRDefault="0082313E">
      <w:pPr>
        <w:pStyle w:val="Corpodeltesto1"/>
        <w:numPr>
          <w:ilvl w:val="0"/>
          <w:numId w:val="46"/>
        </w:numPr>
        <w:tabs>
          <w:tab w:val="clear" w:pos="360"/>
        </w:tabs>
        <w:ind w:left="426" w:right="1134" w:hanging="426"/>
        <w:jc w:val="both"/>
        <w:rPr>
          <w:rFonts w:ascii="Arial" w:hAnsi="Arial" w:cs="Arial"/>
          <w:b w:val="0"/>
          <w:bCs w:val="0"/>
        </w:rPr>
      </w:pPr>
      <w:r w:rsidRPr="00D278EA">
        <w:rPr>
          <w:rFonts w:ascii="Arial" w:hAnsi="Arial" w:cs="Arial"/>
          <w:b w:val="0"/>
          <w:bCs w:val="0"/>
        </w:rPr>
        <w:t>Nella determinazione dei costi del servizio non si tiene conto di quelli relativi ai rifiuti speciali al cui smaltimento provvedono a proprie spese i relativi produttori, comprovandone l'avvenuto trattamento in conformità alla normativa vigente.</w:t>
      </w:r>
    </w:p>
    <w:p w14:paraId="2A831A72" w14:textId="77777777" w:rsidR="0082313E" w:rsidRPr="00D278EA" w:rsidRDefault="0082313E">
      <w:pPr>
        <w:pStyle w:val="Corpodeltesto1"/>
        <w:numPr>
          <w:ilvl w:val="0"/>
          <w:numId w:val="46"/>
        </w:numPr>
        <w:tabs>
          <w:tab w:val="clear" w:pos="360"/>
        </w:tabs>
        <w:ind w:left="426" w:right="1134" w:hanging="426"/>
        <w:jc w:val="both"/>
        <w:rPr>
          <w:rFonts w:ascii="Arial" w:hAnsi="Arial" w:cs="Arial"/>
          <w:b w:val="0"/>
          <w:bCs w:val="0"/>
        </w:rPr>
      </w:pPr>
      <w:r w:rsidRPr="00D278EA">
        <w:rPr>
          <w:rFonts w:ascii="Arial" w:hAnsi="Arial" w:cs="Arial"/>
          <w:b w:val="0"/>
          <w:bCs w:val="0"/>
        </w:rPr>
        <w:t>Nella determinazione dei costi del servizio si tiene anche conto delle risultanze dei fabbisogni standard relativi allo specifico servizio, ove approvate in tempo utile.</w:t>
      </w:r>
    </w:p>
    <w:p w14:paraId="029A3DF7" w14:textId="77777777" w:rsidR="0082313E" w:rsidRPr="00D278EA" w:rsidRDefault="0082313E">
      <w:pPr>
        <w:pStyle w:val="Corpodeltesto1"/>
        <w:numPr>
          <w:ilvl w:val="0"/>
          <w:numId w:val="46"/>
        </w:numPr>
        <w:tabs>
          <w:tab w:val="clear" w:pos="360"/>
        </w:tabs>
        <w:ind w:left="426" w:right="1134" w:hanging="426"/>
        <w:jc w:val="both"/>
        <w:rPr>
          <w:rFonts w:ascii="Arial" w:hAnsi="Arial" w:cs="Arial"/>
          <w:b w:val="0"/>
          <w:bCs w:val="0"/>
        </w:rPr>
      </w:pPr>
      <w:r w:rsidRPr="00D278EA">
        <w:rPr>
          <w:rFonts w:ascii="Arial" w:hAnsi="Arial" w:cs="Arial"/>
          <w:b w:val="0"/>
          <w:bCs w:val="0"/>
        </w:rPr>
        <w:t>A norma dell’art. 1, comma 655, della Legge 27/12/2013, n. 147 il costo relativo alla gestione dei rifiuti delle istituzioni scolastiche statali, parametrato al contributo di cui all’art. 33-bis del D.L. 31/12/2007, n. 248, è sottratto dal costo che deve essere coperto con il tributo.</w:t>
      </w:r>
    </w:p>
    <w:p w14:paraId="7247E932" w14:textId="77777777" w:rsidR="0082313E" w:rsidRPr="00D278EA" w:rsidRDefault="0082313E">
      <w:pPr>
        <w:pStyle w:val="Corpodeltesto1"/>
        <w:numPr>
          <w:ilvl w:val="0"/>
          <w:numId w:val="46"/>
        </w:numPr>
        <w:tabs>
          <w:tab w:val="clear" w:pos="360"/>
        </w:tabs>
        <w:ind w:left="426" w:right="1134" w:hanging="426"/>
        <w:jc w:val="both"/>
        <w:rPr>
          <w:rFonts w:ascii="Arial" w:hAnsi="Arial" w:cs="Arial"/>
          <w:b w:val="0"/>
          <w:bCs w:val="0"/>
        </w:rPr>
      </w:pPr>
      <w:r w:rsidRPr="00D278EA">
        <w:rPr>
          <w:rFonts w:ascii="Arial" w:hAnsi="Arial" w:cs="Arial"/>
          <w:b w:val="0"/>
          <w:bCs w:val="0"/>
        </w:rPr>
        <w:t>I costi del servizio di gestione dei rifiuti urbani sono determinati annualmente dal piano economico finanziario di cui all’art. 1, comma 683, della Legge 27/12/2013, n. 147.</w:t>
      </w:r>
    </w:p>
    <w:p w14:paraId="5D18D914"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50914B92" w14:textId="77777777" w:rsidR="0082313E" w:rsidRPr="00D278EA" w:rsidRDefault="00D34067" w:rsidP="00204B1F">
      <w:pPr>
        <w:pStyle w:val="Titolo11"/>
        <w:tabs>
          <w:tab w:val="left" w:pos="9063"/>
        </w:tabs>
        <w:ind w:left="426"/>
        <w:rPr>
          <w:rFonts w:ascii="Arial" w:hAnsi="Arial" w:cs="Arial"/>
          <w:color w:val="000000" w:themeColor="text1"/>
        </w:rPr>
      </w:pPr>
      <w:r w:rsidRPr="00D278EA">
        <w:rPr>
          <w:rFonts w:ascii="Arial" w:hAnsi="Arial" w:cs="Arial"/>
          <w:color w:val="000000" w:themeColor="text1"/>
        </w:rPr>
        <w:t xml:space="preserve">ART. 13 </w:t>
      </w:r>
    </w:p>
    <w:p w14:paraId="26941BDF" w14:textId="7310D61F" w:rsidR="006612B4" w:rsidRPr="00D278EA" w:rsidRDefault="00D34067" w:rsidP="00204B1F">
      <w:pPr>
        <w:pStyle w:val="Titolo11"/>
        <w:tabs>
          <w:tab w:val="left" w:pos="9063"/>
        </w:tabs>
        <w:ind w:left="426"/>
        <w:rPr>
          <w:rFonts w:ascii="Arial" w:hAnsi="Arial" w:cs="Arial"/>
          <w:color w:val="000000" w:themeColor="text1"/>
        </w:rPr>
      </w:pPr>
      <w:r w:rsidRPr="00D278EA">
        <w:rPr>
          <w:rFonts w:ascii="Arial" w:hAnsi="Arial" w:cs="Arial"/>
          <w:color w:val="000000" w:themeColor="text1"/>
        </w:rPr>
        <w:t xml:space="preserve">PIANO </w:t>
      </w:r>
      <w:r w:rsidR="0082313E" w:rsidRPr="00D278EA">
        <w:rPr>
          <w:rFonts w:ascii="Arial" w:hAnsi="Arial" w:cs="Arial"/>
          <w:color w:val="000000" w:themeColor="text1"/>
        </w:rPr>
        <w:t xml:space="preserve">ECONOMICO </w:t>
      </w:r>
      <w:r w:rsidRPr="00D278EA">
        <w:rPr>
          <w:rFonts w:ascii="Arial" w:hAnsi="Arial" w:cs="Arial"/>
          <w:color w:val="000000" w:themeColor="text1"/>
        </w:rPr>
        <w:t>FINANZIARIO</w:t>
      </w:r>
    </w:p>
    <w:p w14:paraId="2F69A253" w14:textId="77777777" w:rsidR="00C21F7A" w:rsidRPr="00D278EA" w:rsidRDefault="00C21F7A" w:rsidP="00C21F7A">
      <w:pPr>
        <w:rPr>
          <w:color w:val="000000" w:themeColor="text1"/>
        </w:rPr>
      </w:pPr>
    </w:p>
    <w:p w14:paraId="0973E871" w14:textId="77777777" w:rsidR="0080680E" w:rsidRPr="00D278EA" w:rsidRDefault="0080680E">
      <w:pPr>
        <w:pStyle w:val="Corpodeltesto2"/>
        <w:widowControl/>
        <w:numPr>
          <w:ilvl w:val="0"/>
          <w:numId w:val="48"/>
        </w:numPr>
        <w:autoSpaceDE/>
        <w:autoSpaceDN/>
        <w:spacing w:after="0" w:line="240" w:lineRule="auto"/>
        <w:ind w:right="1134"/>
        <w:jc w:val="both"/>
        <w:rPr>
          <w:rFonts w:ascii="Arial" w:hAnsi="Arial" w:cs="Arial"/>
          <w:sz w:val="24"/>
          <w:szCs w:val="24"/>
        </w:rPr>
      </w:pPr>
      <w:r w:rsidRPr="00D278EA">
        <w:rPr>
          <w:rFonts w:ascii="Arial" w:hAnsi="Arial" w:cs="Arial"/>
          <w:sz w:val="24"/>
          <w:szCs w:val="24"/>
        </w:rPr>
        <w:t xml:space="preserve">La determinazione delle tariffe del tributo avviene in conformità al piano economico finanziario del servizio di gestione dei rifiuti urbani, ai sensi dell’art. 1, comma 683, della Legge 27/12/2013, n. 147. </w:t>
      </w:r>
    </w:p>
    <w:p w14:paraId="3EA8FBE9" w14:textId="77777777" w:rsidR="0080680E" w:rsidRPr="00D278EA" w:rsidRDefault="0080680E">
      <w:pPr>
        <w:widowControl/>
        <w:numPr>
          <w:ilvl w:val="0"/>
          <w:numId w:val="48"/>
        </w:numPr>
        <w:adjustRightInd w:val="0"/>
        <w:ind w:right="1134"/>
        <w:jc w:val="both"/>
        <w:rPr>
          <w:rFonts w:ascii="Arial" w:hAnsi="Arial" w:cs="Arial"/>
          <w:sz w:val="24"/>
          <w:szCs w:val="24"/>
        </w:rPr>
      </w:pPr>
      <w:r w:rsidRPr="00D278EA">
        <w:rPr>
          <w:rFonts w:ascii="Arial" w:hAnsi="Arial" w:cs="Arial"/>
          <w:sz w:val="24"/>
          <w:szCs w:val="24"/>
        </w:rPr>
        <w:t>Sulla base della normativa vigente, il gestore predispone il piano economico finanziario, secondo quanto previsto dal MTR-2 di cui alla delibera n. 363/2021 dell’Autorità per regolazione dell’Energia, reti e ambiente (ARERA) e dalle successive deliberazioni e determinazioni in materia adottate dalla predetta Autorità, e lo trasmette all’Ente territorialmente competente.</w:t>
      </w:r>
    </w:p>
    <w:p w14:paraId="73D4F0B5" w14:textId="77777777" w:rsidR="0080680E" w:rsidRPr="00D278EA" w:rsidRDefault="0080680E">
      <w:pPr>
        <w:widowControl/>
        <w:numPr>
          <w:ilvl w:val="0"/>
          <w:numId w:val="48"/>
        </w:numPr>
        <w:adjustRightInd w:val="0"/>
        <w:ind w:right="1134"/>
        <w:jc w:val="both"/>
        <w:rPr>
          <w:rFonts w:ascii="Arial" w:hAnsi="Arial" w:cs="Arial"/>
          <w:sz w:val="24"/>
          <w:szCs w:val="24"/>
        </w:rPr>
      </w:pPr>
      <w:r w:rsidRPr="00D278EA">
        <w:rPr>
          <w:rFonts w:ascii="Arial" w:hAnsi="Arial" w:cs="Arial"/>
          <w:sz w:val="24"/>
          <w:szCs w:val="24"/>
        </w:rPr>
        <w:t>Il piano economico finanziario è corredato dalle informazioni e dagli atti necessari alla validazione dei dati impiegati e, in particolare, da:</w:t>
      </w:r>
    </w:p>
    <w:p w14:paraId="4B235281" w14:textId="77777777" w:rsidR="0080680E" w:rsidRPr="00D278EA" w:rsidRDefault="0080680E">
      <w:pPr>
        <w:widowControl/>
        <w:numPr>
          <w:ilvl w:val="1"/>
          <w:numId w:val="48"/>
        </w:numPr>
        <w:adjustRightInd w:val="0"/>
        <w:ind w:right="1134"/>
        <w:jc w:val="both"/>
        <w:rPr>
          <w:rFonts w:ascii="Arial" w:hAnsi="Arial" w:cs="Arial"/>
          <w:sz w:val="24"/>
          <w:szCs w:val="24"/>
        </w:rPr>
      </w:pPr>
      <w:r w:rsidRPr="00D278EA">
        <w:rPr>
          <w:rFonts w:ascii="Arial" w:hAnsi="Arial" w:cs="Arial"/>
          <w:sz w:val="24"/>
          <w:szCs w:val="24"/>
        </w:rPr>
        <w:t>una dichiarazione, ai sensi del D.P.R. 445/00, sottoscritta dal legale rappresentante, attestante la veridicità dei dati trasmessi e la corrispondenza tra i valori riportati nella modulistica con i valori desumibili dalla documentazione contabile di riferimento tenuta ai sensi di legge;</w:t>
      </w:r>
    </w:p>
    <w:p w14:paraId="2520F75B" w14:textId="77777777" w:rsidR="0080680E" w:rsidRPr="00D278EA" w:rsidRDefault="0080680E">
      <w:pPr>
        <w:widowControl/>
        <w:numPr>
          <w:ilvl w:val="1"/>
          <w:numId w:val="48"/>
        </w:numPr>
        <w:adjustRightInd w:val="0"/>
        <w:ind w:right="1134"/>
        <w:jc w:val="both"/>
        <w:rPr>
          <w:rFonts w:ascii="Arial" w:hAnsi="Arial" w:cs="Arial"/>
          <w:sz w:val="24"/>
          <w:szCs w:val="24"/>
        </w:rPr>
      </w:pPr>
      <w:r w:rsidRPr="00D278EA">
        <w:rPr>
          <w:rFonts w:ascii="Arial" w:hAnsi="Arial" w:cs="Arial"/>
          <w:sz w:val="24"/>
          <w:szCs w:val="24"/>
        </w:rPr>
        <w:t>una relazione che illustra sia i criteri di corrispondenza tra i valori riportati nella modulistica con i valori desumibili dalla documentazione contabile, sia le evidenze contabili sottostanti;</w:t>
      </w:r>
    </w:p>
    <w:p w14:paraId="7CBE2563" w14:textId="77777777" w:rsidR="0080680E" w:rsidRPr="00D278EA" w:rsidRDefault="0080680E">
      <w:pPr>
        <w:widowControl/>
        <w:numPr>
          <w:ilvl w:val="1"/>
          <w:numId w:val="48"/>
        </w:numPr>
        <w:adjustRightInd w:val="0"/>
        <w:ind w:right="1134"/>
        <w:jc w:val="both"/>
        <w:rPr>
          <w:rFonts w:ascii="Arial" w:hAnsi="Arial" w:cs="Arial"/>
          <w:sz w:val="24"/>
          <w:szCs w:val="24"/>
        </w:rPr>
      </w:pPr>
      <w:r w:rsidRPr="00D278EA">
        <w:rPr>
          <w:rFonts w:ascii="Arial" w:hAnsi="Arial" w:cs="Arial"/>
          <w:sz w:val="24"/>
          <w:szCs w:val="24"/>
        </w:rPr>
        <w:t>eventuali ulteriori elementi richiesti dall’Ente territorialmente competente.</w:t>
      </w:r>
    </w:p>
    <w:p w14:paraId="25AD442C" w14:textId="77777777" w:rsidR="0080680E" w:rsidRPr="00D278EA" w:rsidRDefault="0080680E">
      <w:pPr>
        <w:widowControl/>
        <w:numPr>
          <w:ilvl w:val="0"/>
          <w:numId w:val="48"/>
        </w:numPr>
        <w:adjustRightInd w:val="0"/>
        <w:ind w:right="1134"/>
        <w:jc w:val="both"/>
        <w:rPr>
          <w:rFonts w:ascii="Arial" w:hAnsi="Arial" w:cs="Arial"/>
          <w:sz w:val="24"/>
          <w:szCs w:val="24"/>
        </w:rPr>
      </w:pPr>
      <w:r w:rsidRPr="00D278EA">
        <w:rPr>
          <w:rFonts w:ascii="Arial" w:hAnsi="Arial" w:cs="Arial"/>
          <w:sz w:val="24"/>
          <w:szCs w:val="24"/>
        </w:rPr>
        <w:t>La procedura di validazione consiste nella verifica della completezza, della coerenza e della congruità dei dati e delle informazioni necessari alla elaborazione del piano economico finanziario e viene svolta dall’Ente territorialmente competente o da un soggetto dotato di adeguati profili di terzietà rispetto al gestore.</w:t>
      </w:r>
    </w:p>
    <w:p w14:paraId="031D138C" w14:textId="77777777" w:rsidR="0080680E" w:rsidRPr="00D278EA" w:rsidRDefault="0080680E">
      <w:pPr>
        <w:widowControl/>
        <w:numPr>
          <w:ilvl w:val="0"/>
          <w:numId w:val="48"/>
        </w:numPr>
        <w:adjustRightInd w:val="0"/>
        <w:ind w:right="1134"/>
        <w:jc w:val="both"/>
        <w:rPr>
          <w:rFonts w:ascii="Arial" w:hAnsi="Arial" w:cs="Arial"/>
          <w:sz w:val="24"/>
          <w:szCs w:val="24"/>
        </w:rPr>
      </w:pPr>
      <w:r w:rsidRPr="00D278EA">
        <w:rPr>
          <w:rFonts w:ascii="Arial" w:hAnsi="Arial" w:cs="Arial"/>
          <w:sz w:val="24"/>
          <w:szCs w:val="24"/>
        </w:rPr>
        <w:lastRenderedPageBreak/>
        <w:t>Sulla base della normativa vigente, l’Ente territorialmente competente assume le pertinenti determinazioni e provvede a trasmettere all’Autorità la predisposizione del piano economico finanziario ed i corrispettivi del servizio integrato dei rifiuti, o dei singoli servizi che costituiscono attività di gestione, in coerenza con gli obiettivi definiti.</w:t>
      </w:r>
    </w:p>
    <w:p w14:paraId="0D8380E2" w14:textId="77777777" w:rsidR="0080680E" w:rsidRPr="00D278EA" w:rsidRDefault="0080680E">
      <w:pPr>
        <w:widowControl/>
        <w:numPr>
          <w:ilvl w:val="0"/>
          <w:numId w:val="48"/>
        </w:numPr>
        <w:adjustRightInd w:val="0"/>
        <w:ind w:right="1134"/>
        <w:jc w:val="both"/>
        <w:rPr>
          <w:rFonts w:ascii="Arial" w:hAnsi="Arial" w:cs="Arial"/>
          <w:i/>
          <w:sz w:val="24"/>
          <w:szCs w:val="24"/>
        </w:rPr>
      </w:pPr>
      <w:r w:rsidRPr="00D278EA">
        <w:rPr>
          <w:rFonts w:ascii="Arial" w:hAnsi="Arial" w:cs="Arial"/>
          <w:sz w:val="24"/>
          <w:szCs w:val="24"/>
        </w:rPr>
        <w:t>L’ARERA, salva la necessità di richiedere ulteriori informazioni, verifica la coerenza regolatoria degli atti, dei dati e della documentazione trasmessa e, in caso di esito positivo, conseguentemente approva. Fino all’approvazione da parte dell’Autorità di cui al comma precedente, si applicano, quali prezzi massimi del servizio, quelli determinati dall’Ente territorialmente competente.</w:t>
      </w:r>
    </w:p>
    <w:p w14:paraId="7CDB1115" w14:textId="3D4B8CCF" w:rsidR="006612B4" w:rsidRPr="00D278EA" w:rsidRDefault="0080680E" w:rsidP="00D278EA">
      <w:pPr>
        <w:pStyle w:val="Corpodeltesto1"/>
        <w:jc w:val="both"/>
        <w:rPr>
          <w:rFonts w:ascii="Arial" w:hAnsi="Arial" w:cs="Arial"/>
          <w:color w:val="000000" w:themeColor="text1"/>
          <w:sz w:val="23"/>
        </w:rPr>
      </w:pPr>
      <w:r w:rsidRPr="00D278EA">
        <w:rPr>
          <w:rFonts w:ascii="Arial" w:hAnsi="Arial" w:cs="Arial"/>
          <w:b w:val="0"/>
          <w:bCs w:val="0"/>
        </w:rPr>
        <w:t xml:space="preserve">  </w:t>
      </w:r>
    </w:p>
    <w:p w14:paraId="7B2B4E42"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14</w:t>
      </w:r>
    </w:p>
    <w:p w14:paraId="47662F17" w14:textId="77777777" w:rsidR="006612B4" w:rsidRPr="00D278EA" w:rsidRDefault="00D34067" w:rsidP="00E07ECE">
      <w:pPr>
        <w:tabs>
          <w:tab w:val="left" w:pos="9063"/>
        </w:tabs>
        <w:spacing w:before="3"/>
        <w:ind w:left="426" w:right="1852"/>
        <w:jc w:val="center"/>
        <w:rPr>
          <w:rFonts w:ascii="Arial" w:hAnsi="Arial" w:cs="Arial"/>
          <w:b/>
          <w:color w:val="000000" w:themeColor="text1"/>
          <w:sz w:val="24"/>
        </w:rPr>
      </w:pPr>
      <w:r w:rsidRPr="00D278EA">
        <w:rPr>
          <w:rFonts w:ascii="Arial" w:hAnsi="Arial" w:cs="Arial"/>
          <w:b/>
          <w:color w:val="000000" w:themeColor="text1"/>
          <w:sz w:val="24"/>
        </w:rPr>
        <w:t>ARTICOLAZIONE DELLE TARIFFE DEL TRIBUTO</w:t>
      </w:r>
    </w:p>
    <w:p w14:paraId="36295B99"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70E58160" w14:textId="77777777" w:rsidR="0080680E" w:rsidRPr="00D278EA" w:rsidRDefault="0080680E">
      <w:pPr>
        <w:pStyle w:val="Corpodeltesto2"/>
        <w:widowControl/>
        <w:numPr>
          <w:ilvl w:val="0"/>
          <w:numId w:val="47"/>
        </w:numPr>
        <w:tabs>
          <w:tab w:val="clear" w:pos="360"/>
        </w:tabs>
        <w:autoSpaceDE/>
        <w:autoSpaceDN/>
        <w:spacing w:after="0" w:line="240" w:lineRule="auto"/>
        <w:ind w:left="426" w:right="1276" w:hanging="426"/>
        <w:jc w:val="both"/>
        <w:rPr>
          <w:rFonts w:ascii="Arial" w:hAnsi="Arial" w:cs="Arial"/>
          <w:b/>
          <w:bCs/>
          <w:sz w:val="24"/>
          <w:szCs w:val="24"/>
        </w:rPr>
      </w:pPr>
      <w:r w:rsidRPr="00D278EA">
        <w:rPr>
          <w:rFonts w:ascii="Arial" w:hAnsi="Arial" w:cs="Arial"/>
          <w:bCs/>
          <w:sz w:val="24"/>
          <w:szCs w:val="24"/>
        </w:rPr>
        <w:t>Le tariffe sono articolate per le utenze domestiche e per quelle non domestiche, quest’ultime a loro volta suddivise in categorie di attività con omogenea potenzialità di produzione di rifiuti, riportate nell’allegato 1 al presente regolamento.</w:t>
      </w:r>
    </w:p>
    <w:p w14:paraId="569482EA" w14:textId="77777777" w:rsidR="0080680E" w:rsidRPr="00D278EA" w:rsidRDefault="0080680E">
      <w:pPr>
        <w:pStyle w:val="Corpodeltesto1"/>
        <w:numPr>
          <w:ilvl w:val="0"/>
          <w:numId w:val="47"/>
        </w:numPr>
        <w:tabs>
          <w:tab w:val="clear" w:pos="360"/>
        </w:tabs>
        <w:ind w:left="426" w:right="1276" w:hanging="426"/>
        <w:jc w:val="both"/>
        <w:rPr>
          <w:rFonts w:ascii="Arial" w:hAnsi="Arial" w:cs="Arial"/>
          <w:b w:val="0"/>
          <w:bCs w:val="0"/>
        </w:rPr>
      </w:pPr>
      <w:r w:rsidRPr="00D278EA">
        <w:rPr>
          <w:rFonts w:ascii="Arial" w:hAnsi="Arial" w:cs="Arial"/>
          <w:b w:val="0"/>
          <w:bCs w:val="0"/>
        </w:rPr>
        <w:t xml:space="preserve">Le tariffe si compongono di una quota determinata in relazione alle componenti essenziali del costo del servizio di gestione dei rifiuti, riferite in particolare agli investimenti per le opere ed ai relativi ammortamenti (quota fissa), e da una quota rapportata alle quantità di rifiuti conferiti, al servizio fornito ed all’entità dei costi di gestione (quota variabile). </w:t>
      </w:r>
    </w:p>
    <w:p w14:paraId="1A6F21C7" w14:textId="77777777" w:rsidR="0080680E" w:rsidRPr="00D278EA" w:rsidRDefault="0080680E">
      <w:pPr>
        <w:pStyle w:val="Corpodeltesto1"/>
        <w:numPr>
          <w:ilvl w:val="0"/>
          <w:numId w:val="47"/>
        </w:numPr>
        <w:tabs>
          <w:tab w:val="clear" w:pos="360"/>
        </w:tabs>
        <w:ind w:left="426" w:right="1276" w:hanging="426"/>
        <w:jc w:val="both"/>
        <w:rPr>
          <w:rFonts w:ascii="Arial" w:hAnsi="Arial" w:cs="Arial"/>
          <w:b w:val="0"/>
          <w:bCs w:val="0"/>
        </w:rPr>
      </w:pPr>
      <w:r w:rsidRPr="00D278EA">
        <w:rPr>
          <w:rFonts w:ascii="Arial" w:hAnsi="Arial" w:cs="Arial"/>
          <w:b w:val="0"/>
          <w:bCs w:val="0"/>
        </w:rPr>
        <w:t>In virtù delle norme del D.P.R. 27/04/1999, n. 158, della deliberazione ARERA n. 363/2021 e degli ulteriori provvedimenti della predetta Autorità:</w:t>
      </w:r>
    </w:p>
    <w:p w14:paraId="346F8FCF" w14:textId="77777777" w:rsidR="0080680E" w:rsidRPr="00D278EA" w:rsidRDefault="0080680E">
      <w:pPr>
        <w:pStyle w:val="Corpodeltesto1"/>
        <w:numPr>
          <w:ilvl w:val="1"/>
          <w:numId w:val="47"/>
        </w:numPr>
        <w:ind w:left="851" w:right="1276" w:hanging="284"/>
        <w:jc w:val="both"/>
        <w:rPr>
          <w:rFonts w:ascii="Arial" w:hAnsi="Arial" w:cs="Arial"/>
          <w:b w:val="0"/>
          <w:bCs w:val="0"/>
          <w:strike/>
        </w:rPr>
      </w:pPr>
      <w:r w:rsidRPr="00D278EA">
        <w:rPr>
          <w:rFonts w:ascii="Arial" w:hAnsi="Arial" w:cs="Arial"/>
          <w:b w:val="0"/>
          <w:bCs w:val="0"/>
        </w:rPr>
        <w:t>la determinazione delle tariffe del tributo deve garantire la copertura integrale dei costi del servizio di gestione dei rifiuti urbani, anche in relazione al piano economico finanziario degli interventi relativi al servizio e tenuto conto degli obiettivi di miglioramento della produttività e della qualità del servizio fornito e del tasso di inflazione programmato e deve rispettare l’ammontare tariffario massimo determinato nel piano economico finanziario, ai sensi della deliberazione ARERA n. 363/2021</w:t>
      </w:r>
      <w:r w:rsidRPr="00D278EA">
        <w:rPr>
          <w:rFonts w:ascii="Arial" w:hAnsi="Arial" w:cs="Arial"/>
          <w:b w:val="0"/>
          <w:bCs w:val="0"/>
          <w:strike/>
        </w:rPr>
        <w:t>;</w:t>
      </w:r>
    </w:p>
    <w:p w14:paraId="36ECBABD" w14:textId="77777777" w:rsidR="0080680E" w:rsidRPr="00D278EA" w:rsidRDefault="0080680E">
      <w:pPr>
        <w:pStyle w:val="Corpodeltesto1"/>
        <w:numPr>
          <w:ilvl w:val="1"/>
          <w:numId w:val="47"/>
        </w:numPr>
        <w:ind w:right="1276"/>
        <w:jc w:val="both"/>
        <w:rPr>
          <w:rFonts w:ascii="Arial" w:hAnsi="Arial" w:cs="Arial"/>
          <w:b w:val="0"/>
          <w:bCs w:val="0"/>
        </w:rPr>
      </w:pPr>
      <w:r w:rsidRPr="00D278EA">
        <w:rPr>
          <w:rFonts w:ascii="Arial" w:hAnsi="Arial" w:cs="Arial"/>
          <w:b w:val="0"/>
          <w:bCs w:val="0"/>
        </w:rPr>
        <w:t>dal totale dei costi del piano economico-finanziario sono sottratte le seguenti entrate:</w:t>
      </w:r>
    </w:p>
    <w:p w14:paraId="32C4A387" w14:textId="77777777" w:rsidR="0080680E" w:rsidRPr="00D278EA" w:rsidRDefault="0080680E" w:rsidP="0080680E">
      <w:pPr>
        <w:pStyle w:val="Corpodeltesto1"/>
        <w:ind w:left="928" w:right="1276" w:firstLine="93"/>
        <w:jc w:val="both"/>
        <w:rPr>
          <w:rFonts w:ascii="Arial" w:hAnsi="Arial" w:cs="Arial"/>
          <w:b w:val="0"/>
          <w:bCs w:val="0"/>
        </w:rPr>
      </w:pPr>
      <w:r w:rsidRPr="00D278EA">
        <w:rPr>
          <w:rFonts w:ascii="Arial" w:hAnsi="Arial" w:cs="Arial"/>
          <w:b w:val="0"/>
          <w:bCs w:val="0"/>
        </w:rPr>
        <w:t>a) il contributo del MIUR per le istituzioni scolastiche statali ai sensi dell’articolo 33 bis del Decreto legge31/12/2007, n. 248</w:t>
      </w:r>
    </w:p>
    <w:p w14:paraId="3CC234BB" w14:textId="77777777" w:rsidR="0080680E" w:rsidRPr="00D278EA" w:rsidRDefault="0080680E" w:rsidP="0080680E">
      <w:pPr>
        <w:pStyle w:val="Corpodeltesto1"/>
        <w:ind w:left="928" w:right="1276" w:firstLine="93"/>
        <w:jc w:val="both"/>
        <w:rPr>
          <w:rFonts w:ascii="Arial" w:hAnsi="Arial" w:cs="Arial"/>
          <w:b w:val="0"/>
          <w:bCs w:val="0"/>
        </w:rPr>
      </w:pPr>
      <w:r w:rsidRPr="00D278EA">
        <w:rPr>
          <w:rFonts w:ascii="Arial" w:hAnsi="Arial" w:cs="Arial"/>
          <w:b w:val="0"/>
          <w:bCs w:val="0"/>
        </w:rPr>
        <w:t>b) le entrate effettivamente conseguite a seguito dell’attività di recupero dell’evasione;</w:t>
      </w:r>
    </w:p>
    <w:p w14:paraId="016DB6BD" w14:textId="77777777" w:rsidR="0080680E" w:rsidRPr="00D278EA" w:rsidRDefault="0080680E" w:rsidP="0080680E">
      <w:pPr>
        <w:pStyle w:val="Corpodeltesto1"/>
        <w:ind w:left="928" w:right="1276" w:firstLine="93"/>
        <w:jc w:val="both"/>
        <w:rPr>
          <w:rFonts w:ascii="Arial" w:hAnsi="Arial" w:cs="Arial"/>
          <w:b w:val="0"/>
          <w:bCs w:val="0"/>
        </w:rPr>
      </w:pPr>
      <w:r w:rsidRPr="00D278EA">
        <w:rPr>
          <w:rFonts w:ascii="Arial" w:hAnsi="Arial" w:cs="Arial"/>
          <w:b w:val="0"/>
          <w:bCs w:val="0"/>
        </w:rPr>
        <w:t>c) le entrate derivanti da procedure sanzionatorie;</w:t>
      </w:r>
    </w:p>
    <w:p w14:paraId="69082B1A" w14:textId="77777777" w:rsidR="0080680E" w:rsidRPr="00D278EA" w:rsidRDefault="0080680E" w:rsidP="0080680E">
      <w:pPr>
        <w:pStyle w:val="Corpodeltesto1"/>
        <w:ind w:left="360" w:right="1276" w:firstLine="568"/>
        <w:jc w:val="both"/>
        <w:rPr>
          <w:rFonts w:ascii="Arial" w:hAnsi="Arial" w:cs="Arial"/>
          <w:b w:val="0"/>
          <w:bCs w:val="0"/>
        </w:rPr>
      </w:pPr>
      <w:r w:rsidRPr="00D278EA">
        <w:rPr>
          <w:rFonts w:ascii="Arial" w:hAnsi="Arial" w:cs="Arial"/>
          <w:b w:val="0"/>
          <w:bCs w:val="0"/>
        </w:rPr>
        <w:t xml:space="preserve">  d) le ulteriori partite approvate dall’Ente territorialmente competente.</w:t>
      </w:r>
    </w:p>
    <w:p w14:paraId="796A785B" w14:textId="77777777" w:rsidR="0080680E" w:rsidRPr="00D278EA" w:rsidRDefault="0080680E">
      <w:pPr>
        <w:pStyle w:val="Corpodeltesto1"/>
        <w:numPr>
          <w:ilvl w:val="1"/>
          <w:numId w:val="47"/>
        </w:numPr>
        <w:ind w:left="851" w:right="1276" w:hanging="284"/>
        <w:jc w:val="both"/>
        <w:rPr>
          <w:rFonts w:ascii="Arial" w:hAnsi="Arial" w:cs="Arial"/>
          <w:b w:val="0"/>
          <w:bCs w:val="0"/>
        </w:rPr>
      </w:pPr>
      <w:r w:rsidRPr="00D278EA">
        <w:rPr>
          <w:rFonts w:ascii="Arial" w:hAnsi="Arial" w:cs="Arial"/>
          <w:b w:val="0"/>
          <w:bCs w:val="0"/>
        </w:rPr>
        <w:t>la quota fissa e quella variabile delle tariffe del tributo per le utenze domestiche e per quelle non domestiche vengono determinate in base a quanto stabilito dagli allegati 1 e 2 al DPR 27/04/1999, n. 158.</w:t>
      </w:r>
    </w:p>
    <w:p w14:paraId="049846A7" w14:textId="77777777" w:rsidR="0080680E" w:rsidRPr="00D278EA" w:rsidRDefault="0080680E">
      <w:pPr>
        <w:pStyle w:val="Corpodeltesto1"/>
        <w:numPr>
          <w:ilvl w:val="0"/>
          <w:numId w:val="47"/>
        </w:numPr>
        <w:ind w:left="0" w:right="1276" w:firstLine="0"/>
        <w:jc w:val="both"/>
        <w:rPr>
          <w:rFonts w:ascii="Arial" w:hAnsi="Arial" w:cs="Arial"/>
          <w:b w:val="0"/>
          <w:bCs w:val="0"/>
        </w:rPr>
      </w:pPr>
      <w:r w:rsidRPr="00D278EA">
        <w:rPr>
          <w:rFonts w:ascii="Arial" w:hAnsi="Arial" w:cs="Arial"/>
          <w:b w:val="0"/>
          <w:bCs w:val="0"/>
        </w:rPr>
        <w:t>Il provvedimento di determinazione delle tariffe del tributo stabilisce altresì:</w:t>
      </w:r>
    </w:p>
    <w:p w14:paraId="60DB376D" w14:textId="77777777" w:rsidR="0080680E" w:rsidRPr="00D278EA" w:rsidRDefault="0080680E">
      <w:pPr>
        <w:pStyle w:val="Corpodeltesto1"/>
        <w:numPr>
          <w:ilvl w:val="1"/>
          <w:numId w:val="47"/>
        </w:numPr>
        <w:ind w:left="851" w:right="1276" w:hanging="284"/>
        <w:jc w:val="both"/>
        <w:rPr>
          <w:rFonts w:ascii="Arial" w:hAnsi="Arial" w:cs="Arial"/>
          <w:b w:val="0"/>
          <w:bCs w:val="0"/>
        </w:rPr>
      </w:pPr>
      <w:r w:rsidRPr="00D278EA">
        <w:rPr>
          <w:rFonts w:ascii="Arial" w:hAnsi="Arial" w:cs="Arial"/>
          <w:b w:val="0"/>
          <w:bCs w:val="0"/>
        </w:rPr>
        <w:t xml:space="preserve">la ripartizione dei costi del servizio tra le utenze domestiche e quelle non domestiche, indicando il criterio adottato; </w:t>
      </w:r>
    </w:p>
    <w:p w14:paraId="54EA4ABB" w14:textId="77777777" w:rsidR="0080680E" w:rsidRPr="00D278EA" w:rsidRDefault="0080680E">
      <w:pPr>
        <w:pStyle w:val="Corpodeltesto1"/>
        <w:numPr>
          <w:ilvl w:val="1"/>
          <w:numId w:val="47"/>
        </w:numPr>
        <w:ind w:left="851" w:right="1276" w:hanging="284"/>
        <w:jc w:val="both"/>
        <w:rPr>
          <w:rFonts w:ascii="Arial" w:hAnsi="Arial" w:cs="Arial"/>
          <w:b w:val="0"/>
          <w:bCs w:val="0"/>
        </w:rPr>
      </w:pPr>
      <w:r w:rsidRPr="00D278EA">
        <w:rPr>
          <w:rFonts w:ascii="Arial" w:hAnsi="Arial" w:cs="Arial"/>
          <w:b w:val="0"/>
          <w:bCs w:val="0"/>
        </w:rPr>
        <w:t xml:space="preserve">i coefficienti </w:t>
      </w:r>
      <w:r w:rsidRPr="00D278EA">
        <w:rPr>
          <w:rFonts w:ascii="Arial" w:hAnsi="Arial" w:cs="Arial"/>
          <w:b w:val="0"/>
          <w:bCs w:val="0"/>
          <w:i/>
        </w:rPr>
        <w:t>Kb, Kc e Kd</w:t>
      </w:r>
      <w:r w:rsidRPr="00D278EA">
        <w:rPr>
          <w:rFonts w:ascii="Arial" w:hAnsi="Arial" w:cs="Arial"/>
          <w:b w:val="0"/>
          <w:bCs w:val="0"/>
        </w:rPr>
        <w:t xml:space="preserve"> previsti dall’allegato 1 al D.P.R. 27/04/1999, n. 158, fornendo idonea motivazione dei valori scelti, qualora reso necessario dall’articolazione dei coefficienti prescelta.  </w:t>
      </w:r>
    </w:p>
    <w:p w14:paraId="14B7A058" w14:textId="1665C156" w:rsidR="006612B4" w:rsidRDefault="006612B4" w:rsidP="00E07ECE">
      <w:pPr>
        <w:pStyle w:val="Corpotesto"/>
        <w:tabs>
          <w:tab w:val="left" w:pos="9063"/>
        </w:tabs>
        <w:ind w:left="426"/>
        <w:jc w:val="left"/>
        <w:rPr>
          <w:rFonts w:ascii="Arial" w:hAnsi="Arial" w:cs="Arial"/>
          <w:color w:val="000000" w:themeColor="text1"/>
        </w:rPr>
      </w:pPr>
    </w:p>
    <w:p w14:paraId="58B6B571" w14:textId="745B888A" w:rsidR="00D278EA" w:rsidRDefault="00D278EA" w:rsidP="00E07ECE">
      <w:pPr>
        <w:pStyle w:val="Corpotesto"/>
        <w:tabs>
          <w:tab w:val="left" w:pos="9063"/>
        </w:tabs>
        <w:ind w:left="426"/>
        <w:jc w:val="left"/>
        <w:rPr>
          <w:rFonts w:ascii="Arial" w:hAnsi="Arial" w:cs="Arial"/>
          <w:color w:val="000000" w:themeColor="text1"/>
        </w:rPr>
      </w:pPr>
    </w:p>
    <w:p w14:paraId="769203D3" w14:textId="5AA9B2DB" w:rsidR="00D278EA" w:rsidRDefault="00D278EA" w:rsidP="00E07ECE">
      <w:pPr>
        <w:pStyle w:val="Corpotesto"/>
        <w:tabs>
          <w:tab w:val="left" w:pos="9063"/>
        </w:tabs>
        <w:ind w:left="426"/>
        <w:jc w:val="left"/>
        <w:rPr>
          <w:rFonts w:ascii="Arial" w:hAnsi="Arial" w:cs="Arial"/>
          <w:color w:val="000000" w:themeColor="text1"/>
        </w:rPr>
      </w:pPr>
    </w:p>
    <w:p w14:paraId="3B3F697B" w14:textId="77777777" w:rsidR="00D278EA" w:rsidRPr="00D278EA" w:rsidRDefault="00D278EA" w:rsidP="00E07ECE">
      <w:pPr>
        <w:pStyle w:val="Corpotesto"/>
        <w:tabs>
          <w:tab w:val="left" w:pos="9063"/>
        </w:tabs>
        <w:ind w:left="426"/>
        <w:jc w:val="left"/>
        <w:rPr>
          <w:rFonts w:ascii="Arial" w:hAnsi="Arial" w:cs="Arial"/>
          <w:color w:val="000000" w:themeColor="text1"/>
        </w:rPr>
      </w:pPr>
    </w:p>
    <w:p w14:paraId="03277FB3"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lastRenderedPageBreak/>
        <w:t>ART. 15</w:t>
      </w:r>
    </w:p>
    <w:p w14:paraId="1D5A9FB1"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TARIFFA PER LE UTENZE DOMESTICHE</w:t>
      </w:r>
    </w:p>
    <w:p w14:paraId="38ACFC7B"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4A8A1A1E" w14:textId="0D3367CF" w:rsidR="00D22254" w:rsidRPr="00D278EA" w:rsidRDefault="00D34067">
      <w:pPr>
        <w:pStyle w:val="Paragrafoelenco"/>
        <w:numPr>
          <w:ilvl w:val="0"/>
          <w:numId w:val="13"/>
        </w:numPr>
        <w:tabs>
          <w:tab w:val="left" w:pos="722"/>
          <w:tab w:val="left" w:pos="9063"/>
        </w:tabs>
        <w:ind w:left="426" w:right="1087"/>
        <w:rPr>
          <w:rFonts w:ascii="Arial" w:hAnsi="Arial" w:cs="Arial"/>
          <w:color w:val="000000" w:themeColor="text1"/>
          <w:sz w:val="24"/>
        </w:rPr>
      </w:pPr>
      <w:r w:rsidRPr="00D278EA">
        <w:rPr>
          <w:rFonts w:ascii="Arial" w:hAnsi="Arial" w:cs="Arial"/>
          <w:color w:val="000000" w:themeColor="text1"/>
          <w:sz w:val="24"/>
        </w:rPr>
        <w:t>La quota fissa della tariffa per le utenze domestiche è determinata applicando alla superficie dell’alloggio e dei locali che ne costituiscono pertinenza le tariffe per unità di superficie parametrate al numero degli occupanti, secondo le previsioni di cui al punto 4.1, all.1, del Decreto del Presidente della Repubblica 27 aprile 1999, n. 15</w:t>
      </w:r>
      <w:r w:rsidR="0080680E" w:rsidRPr="00D278EA">
        <w:rPr>
          <w:rFonts w:ascii="Arial" w:hAnsi="Arial" w:cs="Arial"/>
          <w:color w:val="000000" w:themeColor="text1"/>
          <w:sz w:val="24"/>
        </w:rPr>
        <w:t>.</w:t>
      </w:r>
    </w:p>
    <w:p w14:paraId="6DADCBCD" w14:textId="77777777" w:rsidR="00D22254" w:rsidRPr="00D278EA" w:rsidRDefault="00D34067">
      <w:pPr>
        <w:pStyle w:val="Paragrafoelenco"/>
        <w:numPr>
          <w:ilvl w:val="0"/>
          <w:numId w:val="13"/>
        </w:numPr>
        <w:tabs>
          <w:tab w:val="left" w:pos="722"/>
          <w:tab w:val="left" w:pos="9063"/>
        </w:tabs>
        <w:ind w:left="426" w:right="1087"/>
        <w:rPr>
          <w:rFonts w:ascii="Arial" w:hAnsi="Arial" w:cs="Arial"/>
          <w:color w:val="000000" w:themeColor="text1"/>
          <w:sz w:val="24"/>
        </w:rPr>
      </w:pPr>
      <w:r w:rsidRPr="00D278EA">
        <w:rPr>
          <w:rFonts w:ascii="Arial" w:hAnsi="Arial" w:cs="Arial"/>
          <w:color w:val="000000" w:themeColor="text1"/>
          <w:sz w:val="24"/>
        </w:rPr>
        <w:t>La quota variabile della tariffa per le utenze domestiche è determinata in relazione al numero degli occupanti, secondo le previsioni di cui al punto 4.2, all.1, del Decreto del Presidente della Repubblica 27 aprile 1999, n.</w:t>
      </w:r>
      <w:r w:rsidRPr="00D278EA">
        <w:rPr>
          <w:rFonts w:ascii="Arial" w:hAnsi="Arial" w:cs="Arial"/>
          <w:color w:val="000000" w:themeColor="text1"/>
          <w:spacing w:val="-5"/>
          <w:sz w:val="24"/>
        </w:rPr>
        <w:t xml:space="preserve"> </w:t>
      </w:r>
      <w:r w:rsidRPr="00D278EA">
        <w:rPr>
          <w:rFonts w:ascii="Arial" w:hAnsi="Arial" w:cs="Arial"/>
          <w:color w:val="000000" w:themeColor="text1"/>
          <w:sz w:val="24"/>
        </w:rPr>
        <w:t>158.</w:t>
      </w:r>
    </w:p>
    <w:p w14:paraId="744E5F1B" w14:textId="5A9A54A3" w:rsidR="006612B4" w:rsidRPr="00D278EA" w:rsidRDefault="00D34067">
      <w:pPr>
        <w:pStyle w:val="Paragrafoelenco"/>
        <w:numPr>
          <w:ilvl w:val="0"/>
          <w:numId w:val="13"/>
        </w:numPr>
        <w:tabs>
          <w:tab w:val="left" w:pos="722"/>
          <w:tab w:val="left" w:pos="9063"/>
        </w:tabs>
        <w:ind w:left="426" w:right="1087"/>
        <w:rPr>
          <w:rFonts w:ascii="Arial" w:hAnsi="Arial" w:cs="Arial"/>
          <w:color w:val="000000" w:themeColor="text1"/>
          <w:sz w:val="24"/>
        </w:rPr>
      </w:pPr>
      <w:r w:rsidRPr="00D278EA">
        <w:rPr>
          <w:rFonts w:ascii="Arial" w:hAnsi="Arial" w:cs="Arial"/>
          <w:color w:val="000000" w:themeColor="text1"/>
          <w:sz w:val="24"/>
        </w:rPr>
        <w:t>I coefficienti rilevanti nel calcolo della tariffa sono determinati nella delibera tariffaria</w:t>
      </w:r>
      <w:r w:rsidRPr="00D278EA">
        <w:rPr>
          <w:rFonts w:ascii="Arial" w:hAnsi="Arial" w:cs="Arial"/>
          <w:color w:val="000000" w:themeColor="text1"/>
          <w:spacing w:val="-32"/>
          <w:sz w:val="24"/>
        </w:rPr>
        <w:t xml:space="preserve"> </w:t>
      </w:r>
      <w:r w:rsidRPr="00D278EA">
        <w:rPr>
          <w:rFonts w:ascii="Arial" w:hAnsi="Arial" w:cs="Arial"/>
          <w:color w:val="000000" w:themeColor="text1"/>
          <w:sz w:val="24"/>
        </w:rPr>
        <w:t>annuale.</w:t>
      </w:r>
    </w:p>
    <w:p w14:paraId="06AF580B" w14:textId="77777777" w:rsidR="006612B4" w:rsidRPr="00D278EA" w:rsidRDefault="006612B4" w:rsidP="00E07ECE">
      <w:pPr>
        <w:pStyle w:val="Corpotesto"/>
        <w:tabs>
          <w:tab w:val="left" w:pos="9063"/>
        </w:tabs>
        <w:spacing w:before="11"/>
        <w:ind w:left="426"/>
        <w:jc w:val="left"/>
        <w:rPr>
          <w:rFonts w:ascii="Arial" w:hAnsi="Arial" w:cs="Arial"/>
          <w:color w:val="000000" w:themeColor="text1"/>
          <w:sz w:val="23"/>
        </w:rPr>
      </w:pPr>
    </w:p>
    <w:p w14:paraId="0FD16328" w14:textId="77777777" w:rsidR="006612B4" w:rsidRPr="00D278EA" w:rsidRDefault="00D34067" w:rsidP="00AD40AD">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t>ART. 16</w:t>
      </w:r>
    </w:p>
    <w:p w14:paraId="25B262DA" w14:textId="77777777" w:rsidR="005337B3" w:rsidRPr="00D278EA" w:rsidRDefault="00D34067" w:rsidP="00AD40AD">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 xml:space="preserve">DETERMINAZIONE DEL NUMERO DEGLI OCCUPANTI </w:t>
      </w:r>
    </w:p>
    <w:p w14:paraId="6ED5C21B" w14:textId="4FAFC8AD" w:rsidR="006612B4" w:rsidRPr="00D278EA" w:rsidRDefault="00D34067" w:rsidP="00AD40AD">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DELLE UTENZE DOMESTICHE</w:t>
      </w:r>
    </w:p>
    <w:p w14:paraId="19847814"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328D6D48" w14:textId="46CE08FA" w:rsidR="00D22254" w:rsidRPr="00D278EA" w:rsidRDefault="00D34067">
      <w:pPr>
        <w:pStyle w:val="Paragrafoelenco"/>
        <w:numPr>
          <w:ilvl w:val="0"/>
          <w:numId w:val="14"/>
        </w:numPr>
        <w:tabs>
          <w:tab w:val="left" w:pos="976"/>
          <w:tab w:val="left" w:pos="9063"/>
        </w:tabs>
        <w:ind w:left="426" w:right="1078"/>
        <w:rPr>
          <w:rFonts w:ascii="Arial" w:hAnsi="Arial" w:cs="Arial"/>
          <w:color w:val="000000" w:themeColor="text1"/>
          <w:sz w:val="24"/>
        </w:rPr>
      </w:pPr>
      <w:r w:rsidRPr="00D278EA">
        <w:rPr>
          <w:rFonts w:ascii="Arial" w:hAnsi="Arial" w:cs="Arial"/>
          <w:color w:val="000000" w:themeColor="text1"/>
          <w:sz w:val="24"/>
        </w:rPr>
        <w:t xml:space="preserve">Per le utenze domestiche condotte da persone fisiche che vi hanno stabilito la propria residenza anagrafica, il numero degli occupanti è quello </w:t>
      </w:r>
      <w:r w:rsidRPr="00D278EA">
        <w:rPr>
          <w:rFonts w:ascii="Arial" w:hAnsi="Arial" w:cs="Arial"/>
          <w:color w:val="000000" w:themeColor="text1"/>
          <w:spacing w:val="3"/>
          <w:sz w:val="24"/>
        </w:rPr>
        <w:t xml:space="preserve">del </w:t>
      </w:r>
      <w:r w:rsidRPr="00D278EA">
        <w:rPr>
          <w:rFonts w:ascii="Arial" w:hAnsi="Arial" w:cs="Arial"/>
          <w:color w:val="000000" w:themeColor="text1"/>
          <w:sz w:val="24"/>
        </w:rPr>
        <w:t>nucleo familiare risultante all’Anagrafe del Comune, salva diversa e documentata dichiarazione dell’utente. Devono comunque essere dichiarate le persone che non fanno parte del nucleo familiare anagrafico e dimoranti nell’utenza come ad es. le colf che dimorano presso la</w:t>
      </w:r>
      <w:r w:rsidRPr="00D278EA">
        <w:rPr>
          <w:rFonts w:ascii="Arial" w:hAnsi="Arial" w:cs="Arial"/>
          <w:color w:val="000000" w:themeColor="text1"/>
          <w:spacing w:val="-28"/>
          <w:sz w:val="24"/>
        </w:rPr>
        <w:t xml:space="preserve"> </w:t>
      </w:r>
      <w:r w:rsidRPr="00D278EA">
        <w:rPr>
          <w:rFonts w:ascii="Arial" w:hAnsi="Arial" w:cs="Arial"/>
          <w:color w:val="000000" w:themeColor="text1"/>
          <w:sz w:val="24"/>
        </w:rPr>
        <w:t>famiglia.</w:t>
      </w:r>
    </w:p>
    <w:p w14:paraId="77367A38" w14:textId="3F47AA32" w:rsidR="00D22254" w:rsidRPr="00D278EA" w:rsidRDefault="00D34067">
      <w:pPr>
        <w:pStyle w:val="Paragrafoelenco"/>
        <w:numPr>
          <w:ilvl w:val="0"/>
          <w:numId w:val="14"/>
        </w:numPr>
        <w:tabs>
          <w:tab w:val="left" w:pos="976"/>
          <w:tab w:val="left" w:pos="9063"/>
        </w:tabs>
        <w:ind w:left="426" w:right="1078"/>
        <w:rPr>
          <w:rFonts w:ascii="Arial" w:hAnsi="Arial" w:cs="Arial"/>
          <w:color w:val="000000" w:themeColor="text1"/>
          <w:sz w:val="24"/>
        </w:rPr>
      </w:pPr>
      <w:r w:rsidRPr="00D278EA">
        <w:rPr>
          <w:rFonts w:ascii="Arial" w:hAnsi="Arial" w:cs="Arial"/>
          <w:color w:val="000000" w:themeColor="text1"/>
          <w:sz w:val="24"/>
        </w:rPr>
        <w:t xml:space="preserve">Sono considerati presenti nel nucleo familiare anche i membri temporaneamente domiciliati altrove. Nel caso di </w:t>
      </w:r>
      <w:r w:rsidR="002765B9" w:rsidRPr="00D278EA">
        <w:rPr>
          <w:rFonts w:ascii="Arial" w:hAnsi="Arial" w:cs="Arial"/>
          <w:color w:val="000000" w:themeColor="text1"/>
          <w:sz w:val="24"/>
        </w:rPr>
        <w:t>d</w:t>
      </w:r>
      <w:r w:rsidRPr="00D278EA">
        <w:rPr>
          <w:rFonts w:ascii="Arial" w:hAnsi="Arial" w:cs="Arial"/>
          <w:color w:val="000000" w:themeColor="text1"/>
          <w:sz w:val="24"/>
        </w:rPr>
        <w:t xml:space="preserve">egenze o ricoveri presso case di cura o di riposo, comunità di recupero, centri socio-educativi, istituti penitenziari, per </w:t>
      </w:r>
      <w:r w:rsidRPr="00D278EA">
        <w:rPr>
          <w:rFonts w:ascii="Arial" w:hAnsi="Arial" w:cs="Arial"/>
          <w:color w:val="000000" w:themeColor="text1"/>
          <w:spacing w:val="3"/>
          <w:sz w:val="24"/>
        </w:rPr>
        <w:t xml:space="preserve">un </w:t>
      </w:r>
      <w:r w:rsidRPr="00D278EA">
        <w:rPr>
          <w:rFonts w:ascii="Arial" w:hAnsi="Arial" w:cs="Arial"/>
          <w:color w:val="000000" w:themeColor="text1"/>
          <w:sz w:val="24"/>
        </w:rPr>
        <w:t>periodo superiore a sei mesi, la persona assente non viene considerata ai fini della determinazione della tariffa, a condizione che l’assenza sia adeguatamente documentata.</w:t>
      </w:r>
    </w:p>
    <w:p w14:paraId="647C28F6" w14:textId="0AAD6861" w:rsidR="00D22254" w:rsidRPr="00D278EA" w:rsidRDefault="00D34067">
      <w:pPr>
        <w:pStyle w:val="Paragrafoelenco"/>
        <w:numPr>
          <w:ilvl w:val="0"/>
          <w:numId w:val="14"/>
        </w:numPr>
        <w:tabs>
          <w:tab w:val="left" w:pos="976"/>
          <w:tab w:val="left" w:pos="9063"/>
        </w:tabs>
        <w:ind w:left="426" w:right="1078"/>
        <w:rPr>
          <w:rFonts w:ascii="Arial" w:hAnsi="Arial" w:cs="Arial"/>
          <w:color w:val="000000" w:themeColor="text1"/>
          <w:sz w:val="24"/>
        </w:rPr>
      </w:pPr>
      <w:r w:rsidRPr="00D278EA">
        <w:rPr>
          <w:rFonts w:ascii="Arial" w:hAnsi="Arial" w:cs="Arial"/>
          <w:color w:val="000000" w:themeColor="text1"/>
          <w:sz w:val="24"/>
        </w:rPr>
        <w:t xml:space="preserve">Per le utenze domestiche condotte da soggetti non residenti nel Comune, per gli alloggi dei cittadini </w:t>
      </w:r>
      <w:r w:rsidR="00C21F7A" w:rsidRPr="00D278EA">
        <w:rPr>
          <w:rFonts w:ascii="Arial" w:hAnsi="Arial" w:cs="Arial"/>
          <w:color w:val="000000" w:themeColor="text1"/>
          <w:sz w:val="24"/>
        </w:rPr>
        <w:t xml:space="preserve">italiani </w:t>
      </w:r>
      <w:r w:rsidRPr="00D278EA">
        <w:rPr>
          <w:rFonts w:ascii="Arial" w:hAnsi="Arial" w:cs="Arial"/>
          <w:color w:val="000000" w:themeColor="text1"/>
          <w:sz w:val="24"/>
        </w:rPr>
        <w:t xml:space="preserve">residenti all’estero, per gli alloggi a disposizione di enti diversi dalle persone fisiche occupati da soggetti non residenti, si assume come numero degli occupanti, quello di tre unità. Resta ferma la possibilità per il comune di applicare, in sede di accertamento, il dato superiore emergente dalle risultanze anagrafiche del comune di residenza. </w:t>
      </w:r>
      <w:r w:rsidR="007F2F5F" w:rsidRPr="00D278EA">
        <w:rPr>
          <w:rFonts w:ascii="Arial" w:hAnsi="Arial" w:cs="Arial"/>
          <w:color w:val="000000" w:themeColor="text1"/>
          <w:sz w:val="24"/>
        </w:rPr>
        <w:t xml:space="preserve">In caso di nucleo familiare composto da un numero inferiore a 3, a seguito di istanza con certificazione dello stato di famiglia da parte del contribuente sarà attribuito, il corrispondente numero di occupanti. </w:t>
      </w:r>
      <w:r w:rsidRPr="00D278EA">
        <w:rPr>
          <w:rFonts w:ascii="Arial" w:hAnsi="Arial" w:cs="Arial"/>
          <w:color w:val="000000" w:themeColor="text1"/>
          <w:sz w:val="24"/>
        </w:rPr>
        <w:t>Per le abitazioni tenute a disposizione da parte di soggetti residenti il numero dei componenti occupanti l’abitazione viene stabilito in un numero pari ai componenti il nucleo familiare dell’abitazione di residenza</w:t>
      </w:r>
      <w:r w:rsidRPr="00D278EA">
        <w:rPr>
          <w:rFonts w:ascii="Arial" w:hAnsi="Arial" w:cs="Arial"/>
          <w:color w:val="000000" w:themeColor="text1"/>
          <w:spacing w:val="-3"/>
          <w:sz w:val="24"/>
        </w:rPr>
        <w:t xml:space="preserve"> </w:t>
      </w:r>
      <w:r w:rsidRPr="00D278EA">
        <w:rPr>
          <w:rFonts w:ascii="Arial" w:hAnsi="Arial" w:cs="Arial"/>
          <w:color w:val="000000" w:themeColor="text1"/>
          <w:sz w:val="24"/>
        </w:rPr>
        <w:t>anagrafica.</w:t>
      </w:r>
    </w:p>
    <w:p w14:paraId="6146C061" w14:textId="77777777" w:rsidR="00D22254" w:rsidRPr="00D278EA" w:rsidRDefault="00D34067">
      <w:pPr>
        <w:pStyle w:val="Paragrafoelenco"/>
        <w:numPr>
          <w:ilvl w:val="0"/>
          <w:numId w:val="14"/>
        </w:numPr>
        <w:tabs>
          <w:tab w:val="left" w:pos="976"/>
          <w:tab w:val="left" w:pos="9063"/>
        </w:tabs>
        <w:ind w:left="426" w:right="1078"/>
        <w:rPr>
          <w:rFonts w:ascii="Arial" w:hAnsi="Arial" w:cs="Arial"/>
          <w:color w:val="000000" w:themeColor="text1"/>
          <w:sz w:val="24"/>
        </w:rPr>
      </w:pPr>
      <w:r w:rsidRPr="00D278EA">
        <w:rPr>
          <w:rFonts w:ascii="Arial" w:hAnsi="Arial" w:cs="Arial"/>
          <w:color w:val="000000" w:themeColor="text1"/>
          <w:sz w:val="24"/>
        </w:rPr>
        <w:t xml:space="preserve">Le cantine, le autorimesse o gli altri simili luoghi di deposito si considerano utenze domestiche </w:t>
      </w:r>
      <w:r w:rsidR="007C3657" w:rsidRPr="00D278EA">
        <w:rPr>
          <w:rFonts w:ascii="Arial" w:hAnsi="Arial" w:cs="Arial"/>
          <w:color w:val="000000" w:themeColor="text1"/>
          <w:sz w:val="24"/>
        </w:rPr>
        <w:t xml:space="preserve">(quindi comprensiva di quota variabile) </w:t>
      </w:r>
      <w:r w:rsidRPr="00D278EA">
        <w:rPr>
          <w:rFonts w:ascii="Arial" w:hAnsi="Arial" w:cs="Arial"/>
          <w:color w:val="000000" w:themeColor="text1"/>
          <w:sz w:val="24"/>
        </w:rPr>
        <w:t>se condotte da persona fisica priva nel comune di utenze abitative. Se non condotte da persona fisica si considerano utenze non</w:t>
      </w:r>
      <w:r w:rsidRPr="00D278EA">
        <w:rPr>
          <w:rFonts w:ascii="Arial" w:hAnsi="Arial" w:cs="Arial"/>
          <w:color w:val="000000" w:themeColor="text1"/>
          <w:spacing w:val="-15"/>
          <w:sz w:val="24"/>
        </w:rPr>
        <w:t xml:space="preserve"> </w:t>
      </w:r>
      <w:r w:rsidRPr="00D278EA">
        <w:rPr>
          <w:rFonts w:ascii="Arial" w:hAnsi="Arial" w:cs="Arial"/>
          <w:color w:val="000000" w:themeColor="text1"/>
          <w:sz w:val="24"/>
        </w:rPr>
        <w:t>domestiche.</w:t>
      </w:r>
    </w:p>
    <w:p w14:paraId="269F47A9" w14:textId="7717F4F0" w:rsidR="00D22254" w:rsidRPr="00D278EA" w:rsidRDefault="00D34067">
      <w:pPr>
        <w:pStyle w:val="Paragrafoelenco"/>
        <w:numPr>
          <w:ilvl w:val="0"/>
          <w:numId w:val="14"/>
        </w:numPr>
        <w:tabs>
          <w:tab w:val="left" w:pos="976"/>
          <w:tab w:val="left" w:pos="9063"/>
        </w:tabs>
        <w:ind w:left="426" w:right="1078"/>
        <w:rPr>
          <w:rFonts w:ascii="Arial" w:hAnsi="Arial" w:cs="Arial"/>
          <w:color w:val="000000" w:themeColor="text1"/>
          <w:sz w:val="24"/>
        </w:rPr>
      </w:pPr>
      <w:r w:rsidRPr="00D278EA">
        <w:rPr>
          <w:rFonts w:ascii="Arial" w:hAnsi="Arial" w:cs="Arial"/>
          <w:color w:val="000000" w:themeColor="text1"/>
          <w:sz w:val="24"/>
        </w:rPr>
        <w:t>Per le unità abitative</w:t>
      </w:r>
      <w:r w:rsidR="002765B9" w:rsidRPr="00D278EA">
        <w:rPr>
          <w:rFonts w:ascii="Arial" w:hAnsi="Arial" w:cs="Arial"/>
          <w:color w:val="000000" w:themeColor="text1"/>
          <w:sz w:val="24"/>
        </w:rPr>
        <w:t xml:space="preserve"> con unico occupante</w:t>
      </w:r>
      <w:r w:rsidRPr="00D278EA">
        <w:rPr>
          <w:rFonts w:ascii="Arial" w:hAnsi="Arial" w:cs="Arial"/>
          <w:color w:val="000000" w:themeColor="text1"/>
          <w:sz w:val="24"/>
        </w:rPr>
        <w:t>, di proprietà o possedute a titolo di usufrutto, uso o abitazione da soggetti già ivi anagraficamente residenti, tenute a disposizione dagli stessi dopo aver trasferito la residenza/domicilio in Residenze Sanitarie Assistenziali (R.S.A.) o istituti sanitari e non locate o comunque utilizzate a vario titolo, il numero degli occupanti è fissato, previa presentazione di richiesta documentata, in una</w:t>
      </w:r>
      <w:r w:rsidRPr="00D278EA">
        <w:rPr>
          <w:rFonts w:ascii="Arial" w:hAnsi="Arial" w:cs="Arial"/>
          <w:color w:val="000000" w:themeColor="text1"/>
          <w:spacing w:val="-1"/>
          <w:sz w:val="24"/>
        </w:rPr>
        <w:t xml:space="preserve"> </w:t>
      </w:r>
      <w:r w:rsidRPr="00D278EA">
        <w:rPr>
          <w:rFonts w:ascii="Arial" w:hAnsi="Arial" w:cs="Arial"/>
          <w:color w:val="000000" w:themeColor="text1"/>
          <w:sz w:val="24"/>
        </w:rPr>
        <w:t>unità.</w:t>
      </w:r>
    </w:p>
    <w:p w14:paraId="6CD0CF01" w14:textId="77777777" w:rsidR="00D22254" w:rsidRPr="00D278EA" w:rsidRDefault="00D34067">
      <w:pPr>
        <w:pStyle w:val="Paragrafoelenco"/>
        <w:numPr>
          <w:ilvl w:val="0"/>
          <w:numId w:val="14"/>
        </w:numPr>
        <w:tabs>
          <w:tab w:val="left" w:pos="976"/>
          <w:tab w:val="left" w:pos="9063"/>
        </w:tabs>
        <w:ind w:left="426" w:right="1078"/>
        <w:rPr>
          <w:rFonts w:ascii="Arial" w:hAnsi="Arial" w:cs="Arial"/>
          <w:color w:val="000000" w:themeColor="text1"/>
          <w:sz w:val="24"/>
        </w:rPr>
      </w:pPr>
      <w:r w:rsidRPr="00D278EA">
        <w:rPr>
          <w:rFonts w:ascii="Arial" w:hAnsi="Arial" w:cs="Arial"/>
          <w:color w:val="000000" w:themeColor="text1"/>
          <w:sz w:val="24"/>
        </w:rPr>
        <w:t>Per le unità immobiliari ad uso abitativo occupate da due o più nuclei familiari la tariffa è calcolata con riferimento al numero complessivo degli occupanti</w:t>
      </w:r>
      <w:r w:rsidRPr="00D278EA">
        <w:rPr>
          <w:rFonts w:ascii="Arial" w:hAnsi="Arial" w:cs="Arial"/>
          <w:color w:val="000000" w:themeColor="text1"/>
          <w:spacing w:val="-11"/>
          <w:sz w:val="24"/>
        </w:rPr>
        <w:t xml:space="preserve"> </w:t>
      </w:r>
      <w:r w:rsidRPr="00D278EA">
        <w:rPr>
          <w:rFonts w:ascii="Arial" w:hAnsi="Arial" w:cs="Arial"/>
          <w:color w:val="000000" w:themeColor="text1"/>
          <w:sz w:val="24"/>
        </w:rPr>
        <w:t>l’alloggio;</w:t>
      </w:r>
    </w:p>
    <w:p w14:paraId="5DA9EB3E" w14:textId="2B51665D" w:rsidR="006612B4" w:rsidRPr="00D278EA" w:rsidRDefault="00D34067">
      <w:pPr>
        <w:pStyle w:val="Paragrafoelenco"/>
        <w:numPr>
          <w:ilvl w:val="0"/>
          <w:numId w:val="14"/>
        </w:numPr>
        <w:tabs>
          <w:tab w:val="left" w:pos="976"/>
          <w:tab w:val="left" w:pos="9063"/>
        </w:tabs>
        <w:ind w:left="426" w:right="1078"/>
        <w:rPr>
          <w:rFonts w:ascii="Arial" w:hAnsi="Arial" w:cs="Arial"/>
          <w:color w:val="000000" w:themeColor="text1"/>
          <w:sz w:val="24"/>
        </w:rPr>
      </w:pPr>
      <w:r w:rsidRPr="00D278EA">
        <w:rPr>
          <w:rFonts w:ascii="Arial" w:hAnsi="Arial" w:cs="Arial"/>
          <w:color w:val="000000" w:themeColor="text1"/>
          <w:sz w:val="24"/>
        </w:rPr>
        <w:t>Il numero degli occupanti le utenze domestiche è quello risultante alla data di emissione dell’invito di pagamento, con eventuale conguaglio nel caso di variazioni successivamente intervenute.</w:t>
      </w:r>
    </w:p>
    <w:p w14:paraId="41AB7F16" w14:textId="77777777" w:rsidR="006612B4" w:rsidRPr="00D278EA" w:rsidRDefault="00D34067" w:rsidP="00C21F7A">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lastRenderedPageBreak/>
        <w:t>ART. 17</w:t>
      </w:r>
    </w:p>
    <w:p w14:paraId="6B37574A" w14:textId="77777777" w:rsidR="006612B4" w:rsidRPr="00D278EA" w:rsidRDefault="00D34067" w:rsidP="00C21F7A">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t>TARIFFA PER LE UTENZE NON DOMESTICHE</w:t>
      </w:r>
    </w:p>
    <w:p w14:paraId="451CAC17" w14:textId="77777777" w:rsidR="006612B4" w:rsidRPr="00D278EA" w:rsidRDefault="006612B4" w:rsidP="00E07ECE">
      <w:pPr>
        <w:pStyle w:val="Corpotesto"/>
        <w:tabs>
          <w:tab w:val="left" w:pos="9063"/>
        </w:tabs>
        <w:ind w:left="426"/>
        <w:jc w:val="left"/>
        <w:rPr>
          <w:rFonts w:ascii="Arial" w:hAnsi="Arial" w:cs="Arial"/>
          <w:b/>
          <w:color w:val="000000" w:themeColor="text1"/>
        </w:rPr>
      </w:pPr>
    </w:p>
    <w:p w14:paraId="06A27166" w14:textId="555143BE" w:rsidR="00D22254" w:rsidRPr="00D278EA" w:rsidRDefault="00D34067">
      <w:pPr>
        <w:pStyle w:val="Paragrafoelenco"/>
        <w:numPr>
          <w:ilvl w:val="0"/>
          <w:numId w:val="15"/>
        </w:numPr>
        <w:tabs>
          <w:tab w:val="left" w:pos="871"/>
          <w:tab w:val="left" w:pos="9063"/>
        </w:tabs>
        <w:ind w:left="426" w:right="1081"/>
        <w:rPr>
          <w:rFonts w:ascii="Arial" w:hAnsi="Arial" w:cs="Arial"/>
          <w:color w:val="000000" w:themeColor="text1"/>
          <w:sz w:val="24"/>
        </w:rPr>
      </w:pPr>
      <w:r w:rsidRPr="00D278EA">
        <w:rPr>
          <w:rFonts w:ascii="Arial" w:hAnsi="Arial" w:cs="Arial"/>
          <w:color w:val="000000" w:themeColor="text1"/>
          <w:sz w:val="24"/>
        </w:rPr>
        <w:t xml:space="preserve">La quota fissa della tariffa per le utenze non domestiche è determinata applicando alla superficie imponibile le tariffe per unità di superficie riferite alla tipologia di attività svolta, calcolate sulla base di coefficienti di potenziale produzione </w:t>
      </w:r>
      <w:r w:rsidR="00DC79F8" w:rsidRPr="00D278EA">
        <w:rPr>
          <w:rFonts w:ascii="Arial" w:hAnsi="Arial" w:cs="Arial"/>
          <w:i/>
          <w:iCs/>
          <w:color w:val="000000" w:themeColor="text1"/>
          <w:sz w:val="24"/>
        </w:rPr>
        <w:t>Kc</w:t>
      </w:r>
      <w:r w:rsidR="00DC79F8" w:rsidRPr="00D278EA">
        <w:rPr>
          <w:rFonts w:ascii="Arial" w:hAnsi="Arial" w:cs="Arial"/>
          <w:color w:val="000000" w:themeColor="text1"/>
          <w:sz w:val="24"/>
        </w:rPr>
        <w:t xml:space="preserve"> </w:t>
      </w:r>
      <w:r w:rsidRPr="00D278EA">
        <w:rPr>
          <w:rFonts w:ascii="Arial" w:hAnsi="Arial" w:cs="Arial"/>
          <w:color w:val="000000" w:themeColor="text1"/>
          <w:sz w:val="24"/>
        </w:rPr>
        <w:t>secondo le previsioni di cui al punto 4.3, all.1, del Decreto del Presidente della Repubblica 27 aprile 1999, n.</w:t>
      </w:r>
      <w:r w:rsidRPr="00D278EA">
        <w:rPr>
          <w:rFonts w:ascii="Arial" w:hAnsi="Arial" w:cs="Arial"/>
          <w:color w:val="000000" w:themeColor="text1"/>
          <w:spacing w:val="-22"/>
          <w:sz w:val="24"/>
        </w:rPr>
        <w:t xml:space="preserve"> </w:t>
      </w:r>
      <w:r w:rsidRPr="00D278EA">
        <w:rPr>
          <w:rFonts w:ascii="Arial" w:hAnsi="Arial" w:cs="Arial"/>
          <w:color w:val="000000" w:themeColor="text1"/>
          <w:sz w:val="24"/>
        </w:rPr>
        <w:t>158.</w:t>
      </w:r>
    </w:p>
    <w:p w14:paraId="41FB92FE" w14:textId="023056C1" w:rsidR="00D22254" w:rsidRPr="00D278EA" w:rsidRDefault="00D34067">
      <w:pPr>
        <w:pStyle w:val="Paragrafoelenco"/>
        <w:numPr>
          <w:ilvl w:val="0"/>
          <w:numId w:val="15"/>
        </w:numPr>
        <w:tabs>
          <w:tab w:val="left" w:pos="871"/>
          <w:tab w:val="left" w:pos="9063"/>
        </w:tabs>
        <w:ind w:left="426" w:right="1081"/>
        <w:rPr>
          <w:rFonts w:ascii="Arial" w:hAnsi="Arial" w:cs="Arial"/>
          <w:color w:val="000000" w:themeColor="text1"/>
          <w:sz w:val="24"/>
        </w:rPr>
      </w:pPr>
      <w:r w:rsidRPr="00D278EA">
        <w:rPr>
          <w:rFonts w:ascii="Arial" w:hAnsi="Arial" w:cs="Arial"/>
          <w:color w:val="000000" w:themeColor="text1"/>
          <w:sz w:val="24"/>
        </w:rPr>
        <w:t xml:space="preserve">La quota variabile della tariffa per le utenze non domestiche è determinata applicando alla superficie imponibile le tariffe per unità di superficie riferite alla tipologia di attività svolta, calcolate sulla base di coefficienti di potenziale produzione </w:t>
      </w:r>
      <w:r w:rsidR="00DC79F8" w:rsidRPr="00D278EA">
        <w:rPr>
          <w:rFonts w:ascii="Arial" w:hAnsi="Arial" w:cs="Arial"/>
          <w:i/>
          <w:iCs/>
          <w:color w:val="000000" w:themeColor="text1"/>
          <w:sz w:val="24"/>
        </w:rPr>
        <w:t xml:space="preserve">Kd </w:t>
      </w:r>
      <w:r w:rsidRPr="00D278EA">
        <w:rPr>
          <w:rFonts w:ascii="Arial" w:hAnsi="Arial" w:cs="Arial"/>
          <w:color w:val="000000" w:themeColor="text1"/>
          <w:sz w:val="24"/>
        </w:rPr>
        <w:t xml:space="preserve">secondo le previsioni di cui al punto </w:t>
      </w:r>
      <w:r w:rsidRPr="00D278EA">
        <w:rPr>
          <w:rFonts w:ascii="Arial" w:hAnsi="Arial" w:cs="Arial"/>
          <w:color w:val="000000" w:themeColor="text1"/>
          <w:spacing w:val="2"/>
          <w:sz w:val="24"/>
        </w:rPr>
        <w:t xml:space="preserve">4, </w:t>
      </w:r>
      <w:r w:rsidRPr="00D278EA">
        <w:rPr>
          <w:rFonts w:ascii="Arial" w:hAnsi="Arial" w:cs="Arial"/>
          <w:color w:val="000000" w:themeColor="text1"/>
          <w:sz w:val="24"/>
        </w:rPr>
        <w:t>all.1, del Decreto del Presidente della Repubblica 27 aprile 1999, n.</w:t>
      </w:r>
      <w:r w:rsidRPr="00D278EA">
        <w:rPr>
          <w:rFonts w:ascii="Arial" w:hAnsi="Arial" w:cs="Arial"/>
          <w:color w:val="000000" w:themeColor="text1"/>
          <w:spacing w:val="-21"/>
          <w:sz w:val="24"/>
        </w:rPr>
        <w:t xml:space="preserve"> </w:t>
      </w:r>
      <w:r w:rsidRPr="00D278EA">
        <w:rPr>
          <w:rFonts w:ascii="Arial" w:hAnsi="Arial" w:cs="Arial"/>
          <w:color w:val="000000" w:themeColor="text1"/>
          <w:sz w:val="24"/>
        </w:rPr>
        <w:t>158.</w:t>
      </w:r>
    </w:p>
    <w:p w14:paraId="516D3FD9" w14:textId="7936AF9A" w:rsidR="006612B4" w:rsidRPr="00D278EA" w:rsidRDefault="00D34067">
      <w:pPr>
        <w:pStyle w:val="Paragrafoelenco"/>
        <w:numPr>
          <w:ilvl w:val="0"/>
          <w:numId w:val="15"/>
        </w:numPr>
        <w:tabs>
          <w:tab w:val="left" w:pos="871"/>
          <w:tab w:val="left" w:pos="9063"/>
        </w:tabs>
        <w:ind w:left="426" w:right="1081"/>
        <w:rPr>
          <w:rFonts w:ascii="Arial" w:hAnsi="Arial" w:cs="Arial"/>
          <w:color w:val="000000" w:themeColor="text1"/>
          <w:sz w:val="24"/>
        </w:rPr>
      </w:pPr>
      <w:r w:rsidRPr="00D278EA">
        <w:rPr>
          <w:rFonts w:ascii="Arial" w:hAnsi="Arial" w:cs="Arial"/>
          <w:color w:val="000000" w:themeColor="text1"/>
          <w:sz w:val="24"/>
        </w:rPr>
        <w:t>I coefficienti rilevanti nel calcolo della tariffa sono determinati per ogni classe di attività contestualmente all’adozione della delibera tariffaria</w:t>
      </w:r>
      <w:r w:rsidRPr="00D278EA">
        <w:rPr>
          <w:rFonts w:ascii="Arial" w:hAnsi="Arial" w:cs="Arial"/>
          <w:color w:val="000000" w:themeColor="text1"/>
          <w:spacing w:val="5"/>
          <w:sz w:val="24"/>
        </w:rPr>
        <w:t xml:space="preserve"> </w:t>
      </w:r>
      <w:r w:rsidRPr="00D278EA">
        <w:rPr>
          <w:rFonts w:ascii="Arial" w:hAnsi="Arial" w:cs="Arial"/>
          <w:color w:val="000000" w:themeColor="text1"/>
          <w:sz w:val="24"/>
        </w:rPr>
        <w:t>annuale.</w:t>
      </w:r>
    </w:p>
    <w:p w14:paraId="2243235A"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04AFF842"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18</w:t>
      </w:r>
    </w:p>
    <w:p w14:paraId="6DD3B72B"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CLASSIFICAZIONE DELLE UTENZE NON DOMESTICHE</w:t>
      </w:r>
    </w:p>
    <w:p w14:paraId="6E26D97D"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224E8EB7" w14:textId="77777777" w:rsidR="00D22254" w:rsidRPr="00D278EA" w:rsidRDefault="00D34067">
      <w:pPr>
        <w:pStyle w:val="Paragrafoelenco"/>
        <w:numPr>
          <w:ilvl w:val="0"/>
          <w:numId w:val="16"/>
        </w:numPr>
        <w:tabs>
          <w:tab w:val="left" w:pos="722"/>
          <w:tab w:val="left" w:pos="9063"/>
        </w:tabs>
        <w:spacing w:before="1"/>
        <w:ind w:left="426" w:right="1073"/>
        <w:rPr>
          <w:rFonts w:ascii="Arial" w:hAnsi="Arial" w:cs="Arial"/>
          <w:color w:val="000000" w:themeColor="text1"/>
          <w:sz w:val="24"/>
        </w:rPr>
      </w:pPr>
      <w:r w:rsidRPr="00D278EA">
        <w:rPr>
          <w:rFonts w:ascii="Arial" w:hAnsi="Arial" w:cs="Arial"/>
          <w:color w:val="000000" w:themeColor="text1"/>
          <w:sz w:val="24"/>
        </w:rPr>
        <w:t>Per le utenze non domestiche, sino a che non siano messi a punto e resi operativi sistemi di misurazione delle quantità dei rifiuti effettivamente prodotti dalle singole utenze, i locali e le aree con diversa destinazione d’uso vengono accorpati in classi di attività omogenee con riferimento alla qualità ed alla quantità presunta di rifiuti prodotti, per l’attribuzione rispettivamente della quota fissa e della quota variabile della tariffa, come riportato nell’allegato 1 del presente regolamento.</w:t>
      </w:r>
    </w:p>
    <w:p w14:paraId="16EE5B33" w14:textId="238A33A4" w:rsidR="00D22254" w:rsidRPr="00D278EA" w:rsidRDefault="00D34067">
      <w:pPr>
        <w:pStyle w:val="Paragrafoelenco"/>
        <w:numPr>
          <w:ilvl w:val="0"/>
          <w:numId w:val="16"/>
        </w:numPr>
        <w:tabs>
          <w:tab w:val="left" w:pos="722"/>
          <w:tab w:val="left" w:pos="9063"/>
        </w:tabs>
        <w:spacing w:before="1"/>
        <w:ind w:left="426" w:right="1073"/>
        <w:rPr>
          <w:rFonts w:ascii="Arial" w:hAnsi="Arial" w:cs="Arial"/>
          <w:color w:val="000000" w:themeColor="text1"/>
          <w:sz w:val="24"/>
          <w:szCs w:val="24"/>
        </w:rPr>
      </w:pPr>
      <w:r w:rsidRPr="00D278EA">
        <w:rPr>
          <w:rFonts w:ascii="Arial" w:hAnsi="Arial" w:cs="Arial"/>
          <w:color w:val="000000" w:themeColor="text1"/>
          <w:sz w:val="24"/>
        </w:rPr>
        <w:t>Per l’individuazione della categoria di attività in cui includere le utenze non domestiche, ai fini della determinazione dell’importo del tributo dovuto, si fa riferimento al codice ATECO dell’attività</w:t>
      </w:r>
      <w:r w:rsidR="009E2BA9" w:rsidRPr="00D278EA">
        <w:rPr>
          <w:rFonts w:ascii="Arial" w:hAnsi="Arial" w:cs="Arial"/>
          <w:color w:val="000000" w:themeColor="text1"/>
          <w:sz w:val="24"/>
        </w:rPr>
        <w:t xml:space="preserve"> principale o di eventuali attività secondarie</w:t>
      </w:r>
      <w:r w:rsidRPr="00D278EA">
        <w:rPr>
          <w:rFonts w:ascii="Arial" w:hAnsi="Arial" w:cs="Arial"/>
          <w:color w:val="000000" w:themeColor="text1"/>
          <w:sz w:val="24"/>
        </w:rPr>
        <w:t xml:space="preserve">, </w:t>
      </w:r>
      <w:r w:rsidR="009E2BA9" w:rsidRPr="00D278EA">
        <w:rPr>
          <w:rFonts w:ascii="Arial" w:hAnsi="Arial" w:cs="Arial"/>
          <w:color w:val="000000" w:themeColor="text1"/>
          <w:sz w:val="24"/>
        </w:rPr>
        <w:t xml:space="preserve">o </w:t>
      </w:r>
      <w:r w:rsidRPr="00D278EA">
        <w:rPr>
          <w:rFonts w:ascii="Arial" w:hAnsi="Arial" w:cs="Arial"/>
          <w:color w:val="000000" w:themeColor="text1"/>
          <w:sz w:val="24"/>
        </w:rPr>
        <w:t xml:space="preserve">a quanto risultante </w:t>
      </w:r>
      <w:r w:rsidR="002318B5" w:rsidRPr="00D278EA">
        <w:rPr>
          <w:rFonts w:ascii="Arial" w:hAnsi="Arial" w:cs="Arial"/>
          <w:color w:val="000000" w:themeColor="text1"/>
          <w:sz w:val="24"/>
        </w:rPr>
        <w:t xml:space="preserve">nell’atto </w:t>
      </w:r>
      <w:r w:rsidRPr="00D278EA">
        <w:rPr>
          <w:rFonts w:ascii="Arial" w:hAnsi="Arial" w:cs="Arial"/>
          <w:color w:val="000000" w:themeColor="text1"/>
          <w:sz w:val="24"/>
        </w:rPr>
        <w:t xml:space="preserve">di autorizzazione all’esercizio di attività o da pubblici registri o da quanto denunciato ai fini </w:t>
      </w:r>
      <w:r w:rsidRPr="00D278EA">
        <w:rPr>
          <w:rFonts w:ascii="Arial" w:hAnsi="Arial" w:cs="Arial"/>
          <w:color w:val="000000" w:themeColor="text1"/>
          <w:sz w:val="24"/>
          <w:szCs w:val="24"/>
        </w:rPr>
        <w:t>IVA. In mancanza, o in caso di divergenza, si considera l’attività effettivamente svolta, debitamente comprovata dal soggetto passivo.</w:t>
      </w:r>
    </w:p>
    <w:p w14:paraId="12E25480" w14:textId="77777777" w:rsidR="002318B5" w:rsidRPr="00D278EA" w:rsidRDefault="00D34067">
      <w:pPr>
        <w:pStyle w:val="Paragrafoelenco"/>
        <w:numPr>
          <w:ilvl w:val="0"/>
          <w:numId w:val="16"/>
        </w:numPr>
        <w:tabs>
          <w:tab w:val="left" w:pos="722"/>
          <w:tab w:val="left" w:pos="9063"/>
        </w:tabs>
        <w:spacing w:before="37"/>
        <w:ind w:left="426" w:right="1077"/>
        <w:rPr>
          <w:rFonts w:ascii="Arial" w:hAnsi="Arial" w:cs="Arial"/>
          <w:color w:val="000000" w:themeColor="text1"/>
          <w:sz w:val="24"/>
          <w:szCs w:val="24"/>
        </w:rPr>
      </w:pPr>
      <w:r w:rsidRPr="00D278EA">
        <w:rPr>
          <w:rFonts w:ascii="Arial" w:hAnsi="Arial" w:cs="Arial"/>
          <w:color w:val="000000" w:themeColor="text1"/>
          <w:sz w:val="24"/>
          <w:szCs w:val="24"/>
        </w:rPr>
        <w:t>Nel caso di attività distintamente classificate svolte nell’ambito degli stessi locali o aree scoperte,</w:t>
      </w:r>
      <w:r w:rsidRPr="00D278EA">
        <w:rPr>
          <w:rFonts w:ascii="Arial" w:hAnsi="Arial" w:cs="Arial"/>
          <w:color w:val="000000" w:themeColor="text1"/>
          <w:spacing w:val="7"/>
          <w:sz w:val="24"/>
          <w:szCs w:val="24"/>
        </w:rPr>
        <w:t xml:space="preserve"> </w:t>
      </w:r>
      <w:r w:rsidRPr="00D278EA">
        <w:rPr>
          <w:rFonts w:ascii="Arial" w:hAnsi="Arial" w:cs="Arial"/>
          <w:color w:val="000000" w:themeColor="text1"/>
          <w:sz w:val="24"/>
          <w:szCs w:val="24"/>
        </w:rPr>
        <w:t>per</w:t>
      </w:r>
      <w:r w:rsidRPr="00D278EA">
        <w:rPr>
          <w:rFonts w:ascii="Arial" w:hAnsi="Arial" w:cs="Arial"/>
          <w:color w:val="000000" w:themeColor="text1"/>
          <w:spacing w:val="9"/>
          <w:sz w:val="24"/>
          <w:szCs w:val="24"/>
        </w:rPr>
        <w:t xml:space="preserve"> </w:t>
      </w:r>
      <w:r w:rsidRPr="00D278EA">
        <w:rPr>
          <w:rFonts w:ascii="Arial" w:hAnsi="Arial" w:cs="Arial"/>
          <w:color w:val="000000" w:themeColor="text1"/>
          <w:sz w:val="24"/>
          <w:szCs w:val="24"/>
        </w:rPr>
        <w:t>le</w:t>
      </w:r>
      <w:r w:rsidRPr="00D278EA">
        <w:rPr>
          <w:rFonts w:ascii="Arial" w:hAnsi="Arial" w:cs="Arial"/>
          <w:color w:val="000000" w:themeColor="text1"/>
          <w:spacing w:val="11"/>
          <w:sz w:val="24"/>
          <w:szCs w:val="24"/>
        </w:rPr>
        <w:t xml:space="preserve"> </w:t>
      </w:r>
      <w:r w:rsidRPr="00D278EA">
        <w:rPr>
          <w:rFonts w:ascii="Arial" w:hAnsi="Arial" w:cs="Arial"/>
          <w:color w:val="000000" w:themeColor="text1"/>
          <w:sz w:val="24"/>
          <w:szCs w:val="24"/>
        </w:rPr>
        <w:t>quali</w:t>
      </w:r>
      <w:r w:rsidRPr="00D278EA">
        <w:rPr>
          <w:rFonts w:ascii="Arial" w:hAnsi="Arial" w:cs="Arial"/>
          <w:color w:val="000000" w:themeColor="text1"/>
          <w:spacing w:val="9"/>
          <w:sz w:val="24"/>
          <w:szCs w:val="24"/>
        </w:rPr>
        <w:t xml:space="preserve"> </w:t>
      </w:r>
      <w:r w:rsidRPr="00D278EA">
        <w:rPr>
          <w:rFonts w:ascii="Arial" w:hAnsi="Arial" w:cs="Arial"/>
          <w:color w:val="000000" w:themeColor="text1"/>
          <w:sz w:val="24"/>
          <w:szCs w:val="24"/>
        </w:rPr>
        <w:t>non</w:t>
      </w:r>
      <w:r w:rsidRPr="00D278EA">
        <w:rPr>
          <w:rFonts w:ascii="Arial" w:hAnsi="Arial" w:cs="Arial"/>
          <w:color w:val="000000" w:themeColor="text1"/>
          <w:spacing w:val="10"/>
          <w:sz w:val="24"/>
          <w:szCs w:val="24"/>
        </w:rPr>
        <w:t xml:space="preserve"> </w:t>
      </w:r>
      <w:r w:rsidRPr="00D278EA">
        <w:rPr>
          <w:rFonts w:ascii="Arial" w:hAnsi="Arial" w:cs="Arial"/>
          <w:color w:val="000000" w:themeColor="text1"/>
          <w:sz w:val="24"/>
          <w:szCs w:val="24"/>
        </w:rPr>
        <w:t>sia</w:t>
      </w:r>
      <w:r w:rsidRPr="00D278EA">
        <w:rPr>
          <w:rFonts w:ascii="Arial" w:hAnsi="Arial" w:cs="Arial"/>
          <w:color w:val="000000" w:themeColor="text1"/>
          <w:spacing w:val="10"/>
          <w:sz w:val="24"/>
          <w:szCs w:val="24"/>
        </w:rPr>
        <w:t xml:space="preserve"> </w:t>
      </w:r>
      <w:r w:rsidRPr="00D278EA">
        <w:rPr>
          <w:rFonts w:ascii="Arial" w:hAnsi="Arial" w:cs="Arial"/>
          <w:color w:val="000000" w:themeColor="text1"/>
          <w:sz w:val="24"/>
          <w:szCs w:val="24"/>
        </w:rPr>
        <w:t>possibile</w:t>
      </w:r>
      <w:r w:rsidRPr="00D278EA">
        <w:rPr>
          <w:rFonts w:ascii="Arial" w:hAnsi="Arial" w:cs="Arial"/>
          <w:color w:val="000000" w:themeColor="text1"/>
          <w:spacing w:val="10"/>
          <w:sz w:val="24"/>
          <w:szCs w:val="24"/>
        </w:rPr>
        <w:t xml:space="preserve"> </w:t>
      </w:r>
      <w:r w:rsidRPr="00D278EA">
        <w:rPr>
          <w:rFonts w:ascii="Arial" w:hAnsi="Arial" w:cs="Arial"/>
          <w:color w:val="000000" w:themeColor="text1"/>
          <w:sz w:val="24"/>
          <w:szCs w:val="24"/>
        </w:rPr>
        <w:t>distinguere</w:t>
      </w:r>
      <w:r w:rsidRPr="00D278EA">
        <w:rPr>
          <w:rFonts w:ascii="Arial" w:hAnsi="Arial" w:cs="Arial"/>
          <w:color w:val="000000" w:themeColor="text1"/>
          <w:spacing w:val="10"/>
          <w:sz w:val="24"/>
          <w:szCs w:val="24"/>
        </w:rPr>
        <w:t xml:space="preserve"> </w:t>
      </w:r>
      <w:r w:rsidRPr="00D278EA">
        <w:rPr>
          <w:rFonts w:ascii="Arial" w:hAnsi="Arial" w:cs="Arial"/>
          <w:color w:val="000000" w:themeColor="text1"/>
          <w:sz w:val="24"/>
          <w:szCs w:val="24"/>
        </w:rPr>
        <w:t>quale</w:t>
      </w:r>
      <w:r w:rsidRPr="00D278EA">
        <w:rPr>
          <w:rFonts w:ascii="Arial" w:hAnsi="Arial" w:cs="Arial"/>
          <w:color w:val="000000" w:themeColor="text1"/>
          <w:spacing w:val="11"/>
          <w:sz w:val="24"/>
          <w:szCs w:val="24"/>
        </w:rPr>
        <w:t xml:space="preserve"> </w:t>
      </w:r>
      <w:r w:rsidRPr="00D278EA">
        <w:rPr>
          <w:rFonts w:ascii="Arial" w:hAnsi="Arial" w:cs="Arial"/>
          <w:color w:val="000000" w:themeColor="text1"/>
          <w:sz w:val="24"/>
          <w:szCs w:val="24"/>
        </w:rPr>
        <w:t>parte</w:t>
      </w:r>
      <w:r w:rsidRPr="00D278EA">
        <w:rPr>
          <w:rFonts w:ascii="Arial" w:hAnsi="Arial" w:cs="Arial"/>
          <w:color w:val="000000" w:themeColor="text1"/>
          <w:spacing w:val="10"/>
          <w:sz w:val="24"/>
          <w:szCs w:val="24"/>
        </w:rPr>
        <w:t xml:space="preserve"> </w:t>
      </w:r>
      <w:r w:rsidRPr="00D278EA">
        <w:rPr>
          <w:rFonts w:ascii="Arial" w:hAnsi="Arial" w:cs="Arial"/>
          <w:color w:val="000000" w:themeColor="text1"/>
          <w:sz w:val="24"/>
          <w:szCs w:val="24"/>
        </w:rPr>
        <w:t>sia</w:t>
      </w:r>
      <w:r w:rsidRPr="00D278EA">
        <w:rPr>
          <w:rFonts w:ascii="Arial" w:hAnsi="Arial" w:cs="Arial"/>
          <w:color w:val="000000" w:themeColor="text1"/>
          <w:spacing w:val="9"/>
          <w:sz w:val="24"/>
          <w:szCs w:val="24"/>
        </w:rPr>
        <w:t xml:space="preserve"> </w:t>
      </w:r>
      <w:r w:rsidRPr="00D278EA">
        <w:rPr>
          <w:rFonts w:ascii="Arial" w:hAnsi="Arial" w:cs="Arial"/>
          <w:color w:val="000000" w:themeColor="text1"/>
          <w:sz w:val="24"/>
          <w:szCs w:val="24"/>
        </w:rPr>
        <w:t>occupata</w:t>
      </w:r>
      <w:r w:rsidRPr="00D278EA">
        <w:rPr>
          <w:rFonts w:ascii="Arial" w:hAnsi="Arial" w:cs="Arial"/>
          <w:color w:val="000000" w:themeColor="text1"/>
          <w:spacing w:val="10"/>
          <w:sz w:val="24"/>
          <w:szCs w:val="24"/>
        </w:rPr>
        <w:t xml:space="preserve"> </w:t>
      </w:r>
      <w:r w:rsidRPr="00D278EA">
        <w:rPr>
          <w:rFonts w:ascii="Arial" w:hAnsi="Arial" w:cs="Arial"/>
          <w:color w:val="000000" w:themeColor="text1"/>
          <w:sz w:val="24"/>
          <w:szCs w:val="24"/>
        </w:rPr>
        <w:t>dall’una</w:t>
      </w:r>
      <w:r w:rsidRPr="00D278EA">
        <w:rPr>
          <w:rFonts w:ascii="Arial" w:hAnsi="Arial" w:cs="Arial"/>
          <w:color w:val="000000" w:themeColor="text1"/>
          <w:spacing w:val="9"/>
          <w:sz w:val="24"/>
          <w:szCs w:val="24"/>
        </w:rPr>
        <w:t xml:space="preserve"> </w:t>
      </w:r>
      <w:r w:rsidRPr="00D278EA">
        <w:rPr>
          <w:rFonts w:ascii="Arial" w:hAnsi="Arial" w:cs="Arial"/>
          <w:color w:val="000000" w:themeColor="text1"/>
          <w:sz w:val="24"/>
          <w:szCs w:val="24"/>
        </w:rPr>
        <w:t>o</w:t>
      </w:r>
      <w:r w:rsidRPr="00D278EA">
        <w:rPr>
          <w:rFonts w:ascii="Arial" w:hAnsi="Arial" w:cs="Arial"/>
          <w:color w:val="000000" w:themeColor="text1"/>
          <w:spacing w:val="11"/>
          <w:sz w:val="24"/>
          <w:szCs w:val="24"/>
        </w:rPr>
        <w:t xml:space="preserve"> </w:t>
      </w:r>
      <w:r w:rsidRPr="00D278EA">
        <w:rPr>
          <w:rFonts w:ascii="Arial" w:hAnsi="Arial" w:cs="Arial"/>
          <w:color w:val="000000" w:themeColor="text1"/>
          <w:sz w:val="24"/>
          <w:szCs w:val="24"/>
        </w:rPr>
        <w:t>dall’altra</w:t>
      </w:r>
      <w:r w:rsidRPr="00D278EA">
        <w:rPr>
          <w:rFonts w:ascii="Arial" w:hAnsi="Arial" w:cs="Arial"/>
          <w:color w:val="000000" w:themeColor="text1"/>
          <w:spacing w:val="9"/>
          <w:sz w:val="24"/>
          <w:szCs w:val="24"/>
        </w:rPr>
        <w:t xml:space="preserve"> </w:t>
      </w:r>
      <w:r w:rsidRPr="00D278EA">
        <w:rPr>
          <w:rFonts w:ascii="Arial" w:hAnsi="Arial" w:cs="Arial"/>
          <w:color w:val="000000" w:themeColor="text1"/>
          <w:sz w:val="24"/>
          <w:szCs w:val="24"/>
        </w:rPr>
        <w:t>si</w:t>
      </w:r>
      <w:r w:rsidR="00D22254" w:rsidRPr="00D278EA">
        <w:rPr>
          <w:rFonts w:ascii="Arial" w:hAnsi="Arial" w:cs="Arial"/>
          <w:color w:val="000000" w:themeColor="text1"/>
          <w:sz w:val="24"/>
          <w:szCs w:val="24"/>
        </w:rPr>
        <w:t xml:space="preserve"> </w:t>
      </w:r>
      <w:r w:rsidRPr="00D278EA">
        <w:rPr>
          <w:rFonts w:ascii="Arial" w:hAnsi="Arial" w:cs="Arial"/>
          <w:color w:val="000000" w:themeColor="text1"/>
          <w:sz w:val="24"/>
          <w:szCs w:val="24"/>
        </w:rPr>
        <w:t>applicheranno i parametri relativi all’attività prevalente, quale risulta dalle iscrizioni obbligatorie, previa verifica di oggettivi parametri quantitativi. Le attività economiche non incluse esplicitamente nell’elenco saranno inserite nella categoria tariffaria con più similare produttività potenziale di rifiuti.</w:t>
      </w:r>
    </w:p>
    <w:p w14:paraId="2ABCFE11" w14:textId="77777777" w:rsidR="002318B5" w:rsidRPr="00D278EA" w:rsidRDefault="00D34067">
      <w:pPr>
        <w:pStyle w:val="Paragrafoelenco"/>
        <w:numPr>
          <w:ilvl w:val="0"/>
          <w:numId w:val="16"/>
        </w:numPr>
        <w:tabs>
          <w:tab w:val="left" w:pos="722"/>
          <w:tab w:val="left" w:pos="9063"/>
        </w:tabs>
        <w:spacing w:before="37"/>
        <w:ind w:left="426" w:right="1077"/>
        <w:rPr>
          <w:rFonts w:ascii="Arial" w:hAnsi="Arial" w:cs="Arial"/>
          <w:color w:val="000000" w:themeColor="text1"/>
          <w:sz w:val="24"/>
          <w:szCs w:val="24"/>
        </w:rPr>
      </w:pPr>
      <w:r w:rsidRPr="00D278EA">
        <w:rPr>
          <w:rFonts w:ascii="Arial" w:hAnsi="Arial" w:cs="Arial"/>
          <w:color w:val="000000" w:themeColor="text1"/>
          <w:sz w:val="24"/>
          <w:szCs w:val="24"/>
        </w:rPr>
        <w:t xml:space="preserve">La tariffa applicabile per ogni attività economica, determinata in base alla classificazione operata secondo i commi precedenti, è unica anche se le superfici che servono per l’esercizio dell’attività stessa presentano diversa destinazione d’uso </w:t>
      </w:r>
      <w:r w:rsidR="002318B5" w:rsidRPr="00D278EA">
        <w:rPr>
          <w:rFonts w:ascii="Arial" w:hAnsi="Arial" w:cs="Arial"/>
          <w:color w:val="000000" w:themeColor="text1"/>
          <w:sz w:val="24"/>
          <w:szCs w:val="24"/>
        </w:rPr>
        <w:t>(es. superfici di vendita, esposizione, deposito, ufficio ecc.) e sono ubicate in luoghi diversi,</w:t>
      </w:r>
      <w:r w:rsidR="002318B5" w:rsidRPr="00D278EA">
        <w:rPr>
          <w:rFonts w:ascii="Arial" w:hAnsi="Arial" w:cs="Arial"/>
          <w:sz w:val="24"/>
          <w:szCs w:val="24"/>
        </w:rPr>
        <w:t xml:space="preserve"> </w:t>
      </w:r>
      <w:r w:rsidR="002318B5" w:rsidRPr="00D278EA">
        <w:rPr>
          <w:rFonts w:ascii="Arial" w:hAnsi="Arial" w:cs="Arial"/>
          <w:iCs/>
          <w:sz w:val="24"/>
          <w:szCs w:val="24"/>
        </w:rPr>
        <w:t>fatta eccezione per le superfici tassabili delle attività industriali, alle quali si applica la tariffa della categoria corrispondente all’effettiva destinazione</w:t>
      </w:r>
      <w:r w:rsidR="002318B5" w:rsidRPr="00D278EA">
        <w:rPr>
          <w:rFonts w:ascii="Arial" w:hAnsi="Arial" w:cs="Arial"/>
          <w:sz w:val="24"/>
          <w:szCs w:val="24"/>
        </w:rPr>
        <w:t>.</w:t>
      </w:r>
    </w:p>
    <w:p w14:paraId="64AD6374" w14:textId="10AF28CD" w:rsidR="002318B5" w:rsidRPr="00D278EA" w:rsidRDefault="002318B5">
      <w:pPr>
        <w:pStyle w:val="Paragrafoelenco"/>
        <w:numPr>
          <w:ilvl w:val="0"/>
          <w:numId w:val="16"/>
        </w:numPr>
        <w:tabs>
          <w:tab w:val="left" w:pos="722"/>
          <w:tab w:val="left" w:pos="9063"/>
        </w:tabs>
        <w:spacing w:before="37"/>
        <w:ind w:left="426" w:right="1077"/>
        <w:rPr>
          <w:rFonts w:ascii="Arial" w:hAnsi="Arial" w:cs="Arial"/>
          <w:color w:val="000000" w:themeColor="text1"/>
          <w:sz w:val="24"/>
          <w:szCs w:val="24"/>
        </w:rPr>
      </w:pPr>
      <w:r w:rsidRPr="00D278EA">
        <w:rPr>
          <w:rFonts w:ascii="Arial" w:hAnsi="Arial" w:cs="Arial"/>
          <w:sz w:val="24"/>
          <w:szCs w:val="24"/>
        </w:rPr>
        <w:t>Per i locali adibiti ad utenze domestiche, ove parte della superficie sia destinata allo svolgimento di una attività economica, il tributo dovuto per quest’ultima superficie dovrà essere ridotto dell’importo già versato come utenza domestica.</w:t>
      </w:r>
    </w:p>
    <w:p w14:paraId="7013223A" w14:textId="6ACD4B2E" w:rsidR="00D22254" w:rsidRPr="00D278EA" w:rsidRDefault="00D22254" w:rsidP="002318B5">
      <w:pPr>
        <w:pStyle w:val="Paragrafoelenco"/>
        <w:tabs>
          <w:tab w:val="left" w:pos="722"/>
          <w:tab w:val="left" w:pos="9063"/>
        </w:tabs>
        <w:spacing w:before="37"/>
        <w:ind w:left="426" w:right="1077"/>
        <w:rPr>
          <w:rFonts w:ascii="Arial" w:hAnsi="Arial" w:cs="Arial"/>
          <w:color w:val="000000" w:themeColor="text1"/>
        </w:rPr>
      </w:pPr>
    </w:p>
    <w:p w14:paraId="19F6BFC5" w14:textId="77777777" w:rsidR="006612B4" w:rsidRPr="00D278EA" w:rsidRDefault="00D34067" w:rsidP="00C21F7A">
      <w:pPr>
        <w:pStyle w:val="Titolo11"/>
        <w:spacing w:before="1"/>
        <w:ind w:left="0" w:right="709"/>
        <w:rPr>
          <w:rFonts w:ascii="Arial" w:hAnsi="Arial" w:cs="Arial"/>
          <w:color w:val="000000" w:themeColor="text1"/>
        </w:rPr>
      </w:pPr>
      <w:r w:rsidRPr="00D278EA">
        <w:rPr>
          <w:rFonts w:ascii="Arial" w:hAnsi="Arial" w:cs="Arial"/>
          <w:color w:val="000000" w:themeColor="text1"/>
        </w:rPr>
        <w:t>ART. 19 OBBLIGAZIONE TRIBUTARIA</w:t>
      </w:r>
    </w:p>
    <w:p w14:paraId="2A27B512"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07D3BE6D" w14:textId="77777777" w:rsidR="00D22254" w:rsidRPr="00D278EA" w:rsidRDefault="00D34067">
      <w:pPr>
        <w:pStyle w:val="Paragrafoelenco"/>
        <w:numPr>
          <w:ilvl w:val="0"/>
          <w:numId w:val="17"/>
        </w:numPr>
        <w:tabs>
          <w:tab w:val="left" w:pos="770"/>
          <w:tab w:val="left" w:pos="9063"/>
        </w:tabs>
        <w:ind w:left="426" w:right="1075"/>
        <w:rPr>
          <w:rFonts w:ascii="Arial" w:hAnsi="Arial" w:cs="Arial"/>
          <w:color w:val="000000" w:themeColor="text1"/>
          <w:sz w:val="24"/>
        </w:rPr>
      </w:pPr>
      <w:r w:rsidRPr="00D278EA">
        <w:rPr>
          <w:rFonts w:ascii="Arial" w:hAnsi="Arial" w:cs="Arial"/>
          <w:color w:val="000000" w:themeColor="text1"/>
          <w:sz w:val="24"/>
        </w:rPr>
        <w:t>L’obbligazione tributaria decorre dal giorno in cui inizia il possesso o la detenzione dei locali o delle aree soggetti al tributo. Il tributo è dovuto per il periodo dell’anno, computato a giorni, nel quale permane il possesso o la detenzione dei locali o delle aree soggette al</w:t>
      </w:r>
      <w:r w:rsidRPr="00D278EA">
        <w:rPr>
          <w:rFonts w:ascii="Arial" w:hAnsi="Arial" w:cs="Arial"/>
          <w:color w:val="000000" w:themeColor="text1"/>
          <w:spacing w:val="-30"/>
          <w:sz w:val="24"/>
        </w:rPr>
        <w:t xml:space="preserve"> </w:t>
      </w:r>
      <w:r w:rsidRPr="00D278EA">
        <w:rPr>
          <w:rFonts w:ascii="Arial" w:hAnsi="Arial" w:cs="Arial"/>
          <w:color w:val="000000" w:themeColor="text1"/>
          <w:sz w:val="24"/>
        </w:rPr>
        <w:t>tributo.</w:t>
      </w:r>
    </w:p>
    <w:p w14:paraId="3242C875" w14:textId="34F9629D" w:rsidR="00D22254" w:rsidRPr="00D278EA" w:rsidRDefault="00D34067">
      <w:pPr>
        <w:pStyle w:val="Paragrafoelenco"/>
        <w:numPr>
          <w:ilvl w:val="0"/>
          <w:numId w:val="17"/>
        </w:numPr>
        <w:tabs>
          <w:tab w:val="left" w:pos="756"/>
          <w:tab w:val="left" w:pos="9063"/>
        </w:tabs>
        <w:ind w:left="426" w:right="1075"/>
        <w:rPr>
          <w:rFonts w:ascii="Arial" w:hAnsi="Arial" w:cs="Arial"/>
          <w:color w:val="000000" w:themeColor="text1"/>
          <w:sz w:val="24"/>
        </w:rPr>
      </w:pPr>
      <w:r w:rsidRPr="00D278EA">
        <w:rPr>
          <w:rFonts w:ascii="Arial" w:hAnsi="Arial" w:cs="Arial"/>
          <w:color w:val="000000" w:themeColor="text1"/>
          <w:sz w:val="24"/>
        </w:rPr>
        <w:lastRenderedPageBreak/>
        <w:t xml:space="preserve">L’obbligazione tributaria cessa il giorno in cui termina il possesso o la detenzione, a condizione che il contribuente presenti la dichiarazione </w:t>
      </w:r>
      <w:r w:rsidR="002318B5" w:rsidRPr="00D278EA">
        <w:rPr>
          <w:rFonts w:ascii="Arial" w:hAnsi="Arial" w:cs="Arial"/>
          <w:color w:val="000000" w:themeColor="text1"/>
          <w:sz w:val="24"/>
        </w:rPr>
        <w:t>nella modalità e nei tempi previsti dall’art.30 del presente regolamento.</w:t>
      </w:r>
    </w:p>
    <w:p w14:paraId="30A91CA6" w14:textId="77777777" w:rsidR="00D22254" w:rsidRPr="00D278EA" w:rsidRDefault="00D34067">
      <w:pPr>
        <w:pStyle w:val="Paragrafoelenco"/>
        <w:numPr>
          <w:ilvl w:val="0"/>
          <w:numId w:val="17"/>
        </w:numPr>
        <w:tabs>
          <w:tab w:val="left" w:pos="741"/>
          <w:tab w:val="left" w:pos="9063"/>
        </w:tabs>
        <w:ind w:left="426" w:right="1075"/>
        <w:rPr>
          <w:rFonts w:ascii="Arial" w:hAnsi="Arial" w:cs="Arial"/>
          <w:color w:val="000000" w:themeColor="text1"/>
          <w:sz w:val="24"/>
        </w:rPr>
      </w:pPr>
      <w:r w:rsidRPr="00D278EA">
        <w:rPr>
          <w:rFonts w:ascii="Arial" w:hAnsi="Arial" w:cs="Arial"/>
          <w:color w:val="000000" w:themeColor="text1"/>
          <w:sz w:val="24"/>
        </w:rPr>
        <w:t>Se la dichiarazione è presentata in ritardo si presume che l’utenza sia cessata alla data della sua presentazione, salvo che l’utente dimostri con idonei elementi di prova la data di effettiva cessazione.</w:t>
      </w:r>
    </w:p>
    <w:p w14:paraId="4EFCC35B" w14:textId="77777777" w:rsidR="001F1D35" w:rsidRPr="00D278EA" w:rsidRDefault="00D34067">
      <w:pPr>
        <w:pStyle w:val="Paragrafoelenco"/>
        <w:numPr>
          <w:ilvl w:val="0"/>
          <w:numId w:val="17"/>
        </w:numPr>
        <w:tabs>
          <w:tab w:val="left" w:pos="758"/>
          <w:tab w:val="left" w:pos="9063"/>
        </w:tabs>
        <w:ind w:left="426" w:right="1075"/>
        <w:rPr>
          <w:rFonts w:ascii="Arial" w:hAnsi="Arial" w:cs="Arial"/>
          <w:color w:val="000000" w:themeColor="text1"/>
          <w:sz w:val="24"/>
        </w:rPr>
      </w:pPr>
      <w:r w:rsidRPr="00D278EA">
        <w:rPr>
          <w:rFonts w:ascii="Arial" w:hAnsi="Arial" w:cs="Arial"/>
          <w:color w:val="000000" w:themeColor="text1"/>
          <w:sz w:val="24"/>
        </w:rPr>
        <w:t>La cessazione dà diritto all’abbuono o al rimborso del tributo secondo quanto stabilito dal successivo art.</w:t>
      </w:r>
      <w:r w:rsidR="007C3657" w:rsidRPr="00D278EA">
        <w:rPr>
          <w:rFonts w:ascii="Arial" w:hAnsi="Arial" w:cs="Arial"/>
          <w:color w:val="000000" w:themeColor="text1"/>
          <w:sz w:val="24"/>
        </w:rPr>
        <w:t>31</w:t>
      </w:r>
      <w:r w:rsidRPr="00D278EA">
        <w:rPr>
          <w:rFonts w:ascii="Arial" w:hAnsi="Arial" w:cs="Arial"/>
          <w:color w:val="000000" w:themeColor="text1"/>
          <w:sz w:val="24"/>
        </w:rPr>
        <w:t>.</w:t>
      </w:r>
    </w:p>
    <w:p w14:paraId="6343E8E8" w14:textId="2061A36E" w:rsidR="006612B4" w:rsidRPr="00D278EA" w:rsidRDefault="00D34067">
      <w:pPr>
        <w:pStyle w:val="Paragrafoelenco"/>
        <w:numPr>
          <w:ilvl w:val="0"/>
          <w:numId w:val="17"/>
        </w:numPr>
        <w:tabs>
          <w:tab w:val="left" w:pos="758"/>
          <w:tab w:val="left" w:pos="9063"/>
        </w:tabs>
        <w:ind w:left="426" w:right="1075"/>
        <w:rPr>
          <w:rFonts w:ascii="Arial" w:hAnsi="Arial" w:cs="Arial"/>
          <w:color w:val="000000" w:themeColor="text1"/>
          <w:sz w:val="24"/>
        </w:rPr>
      </w:pPr>
      <w:r w:rsidRPr="00D278EA">
        <w:rPr>
          <w:rFonts w:ascii="Arial" w:hAnsi="Arial" w:cs="Arial"/>
          <w:color w:val="000000" w:themeColor="text1"/>
          <w:sz w:val="24"/>
        </w:rPr>
        <w:t xml:space="preserve">Le variazioni intervenute nel corso dell’anno, relative in particolare alle superfici e/o alla destinazione d’uso, che comportano un aumento del tributo producono effetto dal giorno di effettiva variazione degli elementi stessi. Nell’ipotesi in cui le variazioni comportino invece una riduzione del tributo, il riconoscimento del minor tributo è subordinato alla presentazione della dichiarazione </w:t>
      </w:r>
      <w:r w:rsidR="001F1D35" w:rsidRPr="00D278EA">
        <w:rPr>
          <w:rFonts w:ascii="Arial" w:hAnsi="Arial" w:cs="Arial"/>
          <w:color w:val="000000" w:themeColor="text1"/>
          <w:sz w:val="24"/>
        </w:rPr>
        <w:t>secondo le modalità e i tempi previsti dall’art.30 del presente regolamento. Delle variazioni del tributo si tiene conto in sede di conguaglio.</w:t>
      </w:r>
    </w:p>
    <w:p w14:paraId="3AA3FFD1" w14:textId="77777777" w:rsidR="006612B4" w:rsidRPr="00D278EA" w:rsidRDefault="006612B4" w:rsidP="00E07ECE">
      <w:pPr>
        <w:pStyle w:val="Corpotesto"/>
        <w:tabs>
          <w:tab w:val="left" w:pos="9063"/>
        </w:tabs>
        <w:spacing w:before="12"/>
        <w:ind w:left="426"/>
        <w:jc w:val="left"/>
        <w:rPr>
          <w:rFonts w:ascii="Arial" w:hAnsi="Arial" w:cs="Arial"/>
          <w:b/>
          <w:color w:val="000000" w:themeColor="text1"/>
          <w:sz w:val="23"/>
        </w:rPr>
      </w:pPr>
    </w:p>
    <w:p w14:paraId="4099D4D6"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20</w:t>
      </w:r>
    </w:p>
    <w:p w14:paraId="6886DC66"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MANCATO SVOLGIMENTO DEL SERVIZIO</w:t>
      </w:r>
    </w:p>
    <w:p w14:paraId="18C219E9"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6968C5DA" w14:textId="24ED825E" w:rsidR="006612B4" w:rsidRPr="00D278EA" w:rsidRDefault="007C3657">
      <w:pPr>
        <w:pStyle w:val="Corpotesto"/>
        <w:numPr>
          <w:ilvl w:val="0"/>
          <w:numId w:val="18"/>
        </w:numPr>
        <w:tabs>
          <w:tab w:val="left" w:pos="9063"/>
        </w:tabs>
        <w:spacing w:before="1"/>
        <w:ind w:left="426" w:right="1078"/>
        <w:rPr>
          <w:rFonts w:ascii="Arial" w:hAnsi="Arial" w:cs="Arial"/>
          <w:color w:val="000000" w:themeColor="text1"/>
        </w:rPr>
      </w:pPr>
      <w:r w:rsidRPr="00D278EA">
        <w:rPr>
          <w:rFonts w:ascii="Arial" w:hAnsi="Arial" w:cs="Arial"/>
          <w:b/>
          <w:color w:val="000000" w:themeColor="text1"/>
        </w:rPr>
        <w:t xml:space="preserve">L’interruzione temporanea </w:t>
      </w:r>
      <w:r w:rsidRPr="00D278EA">
        <w:rPr>
          <w:rFonts w:ascii="Arial" w:hAnsi="Arial" w:cs="Arial"/>
          <w:bCs/>
          <w:color w:val="000000" w:themeColor="text1"/>
        </w:rPr>
        <w:t>del servizio di gestione dei rifiuti per motivi sindacali o per imprevedibili impedimenti organizzativi non comporta esenzione o riduzione del tributo. Nel caso di interruzione che superi la durata continuativa di 30 giorni o comunque abbia determinato una situazione ricon</w:t>
      </w:r>
      <w:r w:rsidR="0000558C" w:rsidRPr="00D278EA">
        <w:rPr>
          <w:rFonts w:ascii="Arial" w:hAnsi="Arial" w:cs="Arial"/>
          <w:bCs/>
          <w:color w:val="000000" w:themeColor="text1"/>
        </w:rPr>
        <w:t>o</w:t>
      </w:r>
      <w:r w:rsidRPr="00D278EA">
        <w:rPr>
          <w:rFonts w:ascii="Arial" w:hAnsi="Arial" w:cs="Arial"/>
          <w:bCs/>
          <w:color w:val="000000" w:themeColor="text1"/>
        </w:rPr>
        <w:t xml:space="preserve">sciuta dall’autorità sanitaria di danno o pericolo alle persone o all’ambiente, il tributo è ridotto di un dodicesimo per ogni mese di interruzione e comunque </w:t>
      </w:r>
      <w:r w:rsidR="0000558C" w:rsidRPr="00D278EA">
        <w:rPr>
          <w:rFonts w:ascii="Arial" w:hAnsi="Arial" w:cs="Arial"/>
          <w:bCs/>
          <w:color w:val="000000" w:themeColor="text1"/>
        </w:rPr>
        <w:t xml:space="preserve">la </w:t>
      </w:r>
      <w:r w:rsidR="00D34067" w:rsidRPr="00D278EA">
        <w:rPr>
          <w:rFonts w:ascii="Arial" w:hAnsi="Arial" w:cs="Arial"/>
          <w:color w:val="000000" w:themeColor="text1"/>
        </w:rPr>
        <w:t xml:space="preserve">misura massima del </w:t>
      </w:r>
      <w:r w:rsidR="0000558C" w:rsidRPr="00D278EA">
        <w:rPr>
          <w:rFonts w:ascii="Arial" w:hAnsi="Arial" w:cs="Arial"/>
          <w:color w:val="000000" w:themeColor="text1"/>
        </w:rPr>
        <w:t xml:space="preserve">prelievo non potrà superare il </w:t>
      </w:r>
      <w:r w:rsidR="00D34067" w:rsidRPr="00D278EA">
        <w:rPr>
          <w:rFonts w:ascii="Arial" w:hAnsi="Arial" w:cs="Arial"/>
          <w:color w:val="000000" w:themeColor="text1"/>
        </w:rPr>
        <w:t>20 % del</w:t>
      </w:r>
      <w:r w:rsidR="0000558C" w:rsidRPr="00D278EA">
        <w:rPr>
          <w:rFonts w:ascii="Arial" w:hAnsi="Arial" w:cs="Arial"/>
          <w:color w:val="000000" w:themeColor="text1"/>
        </w:rPr>
        <w:t>la tariffa</w:t>
      </w:r>
      <w:r w:rsidR="00D34067" w:rsidRPr="00D278EA">
        <w:rPr>
          <w:rFonts w:ascii="Arial" w:hAnsi="Arial" w:cs="Arial"/>
          <w:color w:val="000000" w:themeColor="text1"/>
        </w:rPr>
        <w:t>.</w:t>
      </w:r>
    </w:p>
    <w:p w14:paraId="737B1D99"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6FD6799D" w14:textId="120461A4" w:rsidR="00AD40AD" w:rsidRPr="00D278EA" w:rsidRDefault="00D34067" w:rsidP="00AD40AD">
      <w:pPr>
        <w:pStyle w:val="Titolo11"/>
        <w:tabs>
          <w:tab w:val="left" w:pos="9063"/>
        </w:tabs>
        <w:ind w:left="426"/>
        <w:rPr>
          <w:rFonts w:ascii="Arial" w:hAnsi="Arial" w:cs="Arial"/>
          <w:color w:val="000000" w:themeColor="text1"/>
        </w:rPr>
      </w:pPr>
      <w:r w:rsidRPr="00D278EA">
        <w:rPr>
          <w:rFonts w:ascii="Arial" w:hAnsi="Arial" w:cs="Arial"/>
          <w:color w:val="000000" w:themeColor="text1"/>
        </w:rPr>
        <w:t>ART. 21</w:t>
      </w:r>
    </w:p>
    <w:p w14:paraId="5DEB2599" w14:textId="31C47876" w:rsidR="002765B9" w:rsidRPr="00D278EA" w:rsidRDefault="00D34067" w:rsidP="00AD40AD">
      <w:pPr>
        <w:pStyle w:val="Titolo11"/>
        <w:tabs>
          <w:tab w:val="left" w:pos="9063"/>
        </w:tabs>
        <w:ind w:left="426"/>
        <w:rPr>
          <w:rFonts w:ascii="Arial" w:hAnsi="Arial" w:cs="Arial"/>
          <w:color w:val="000000" w:themeColor="text1"/>
        </w:rPr>
      </w:pPr>
      <w:r w:rsidRPr="00D278EA">
        <w:rPr>
          <w:rFonts w:ascii="Arial" w:hAnsi="Arial" w:cs="Arial"/>
          <w:color w:val="000000" w:themeColor="text1"/>
        </w:rPr>
        <w:t>ZONE NON SERVITE</w:t>
      </w:r>
    </w:p>
    <w:p w14:paraId="53679138" w14:textId="44F3EE81" w:rsidR="00D22254" w:rsidRPr="00D278EA" w:rsidRDefault="00D34067">
      <w:pPr>
        <w:pStyle w:val="Paragrafoelenco"/>
        <w:numPr>
          <w:ilvl w:val="0"/>
          <w:numId w:val="19"/>
        </w:numPr>
        <w:tabs>
          <w:tab w:val="left" w:pos="828"/>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 xml:space="preserve">Il tributo è dovuto per intero nelle zone in cui è effettuata la raccolta dei rifiuti urbani. Si intendono servite tutte le zone del territorio comunale incluse nell’ambito dei limiti della zona servita, come definita dal vigente regolamento comunale per la gestione del servizio dei rifiuti urbani. Si considerano comunque ubicati in zone servite tutti gli insediamenti la cui distanza tra di essi ed il più vicino punto di raccolta non è superiore a </w:t>
      </w:r>
      <w:r w:rsidR="007C3657" w:rsidRPr="00D278EA">
        <w:rPr>
          <w:rFonts w:ascii="Arial" w:hAnsi="Arial" w:cs="Arial"/>
          <w:color w:val="000000" w:themeColor="text1"/>
          <w:sz w:val="24"/>
        </w:rPr>
        <w:t>10</w:t>
      </w:r>
      <w:r w:rsidRPr="00D278EA">
        <w:rPr>
          <w:rFonts w:ascii="Arial" w:hAnsi="Arial" w:cs="Arial"/>
          <w:color w:val="000000" w:themeColor="text1"/>
          <w:sz w:val="24"/>
        </w:rPr>
        <w:t>00 metri</w:t>
      </w:r>
      <w:r w:rsidRPr="00D278EA">
        <w:rPr>
          <w:rFonts w:ascii="Arial" w:hAnsi="Arial" w:cs="Arial"/>
          <w:color w:val="000000" w:themeColor="text1"/>
          <w:spacing w:val="-7"/>
          <w:sz w:val="24"/>
        </w:rPr>
        <w:t xml:space="preserve"> </w:t>
      </w:r>
      <w:r w:rsidRPr="00D278EA">
        <w:rPr>
          <w:rFonts w:ascii="Arial" w:hAnsi="Arial" w:cs="Arial"/>
          <w:color w:val="000000" w:themeColor="text1"/>
          <w:sz w:val="24"/>
        </w:rPr>
        <w:t>lineari,</w:t>
      </w:r>
      <w:r w:rsidR="001F1D35" w:rsidRPr="00D278EA">
        <w:rPr>
          <w:rFonts w:ascii="Arial" w:hAnsi="Arial" w:cs="Arial"/>
          <w:color w:val="000000" w:themeColor="text1"/>
          <w:sz w:val="24"/>
        </w:rPr>
        <w:t xml:space="preserve"> nonché le utenze interessate da forme di raccolta domiciliare o di prossimità.</w:t>
      </w:r>
    </w:p>
    <w:p w14:paraId="1149E952" w14:textId="77777777" w:rsidR="00D22254" w:rsidRPr="00D278EA" w:rsidRDefault="00D34067">
      <w:pPr>
        <w:pStyle w:val="Paragrafoelenco"/>
        <w:numPr>
          <w:ilvl w:val="0"/>
          <w:numId w:val="19"/>
        </w:numPr>
        <w:tabs>
          <w:tab w:val="left" w:pos="828"/>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Per la finalità di cui al precedente comma la distanza viene calcolata a partire dal ciglio della strada pubblica, escludendo, quindi, le eventuali vie di accesso private agli</w:t>
      </w:r>
      <w:r w:rsidRPr="00D278EA">
        <w:rPr>
          <w:rFonts w:ascii="Arial" w:hAnsi="Arial" w:cs="Arial"/>
          <w:color w:val="000000" w:themeColor="text1"/>
          <w:spacing w:val="-18"/>
          <w:sz w:val="24"/>
        </w:rPr>
        <w:t xml:space="preserve"> </w:t>
      </w:r>
      <w:r w:rsidRPr="00D278EA">
        <w:rPr>
          <w:rFonts w:ascii="Arial" w:hAnsi="Arial" w:cs="Arial"/>
          <w:color w:val="000000" w:themeColor="text1"/>
          <w:sz w:val="24"/>
        </w:rPr>
        <w:t>insediamenti.</w:t>
      </w:r>
    </w:p>
    <w:p w14:paraId="64213EB8" w14:textId="4396685D" w:rsidR="00D22254" w:rsidRPr="00D278EA" w:rsidRDefault="00D34067">
      <w:pPr>
        <w:pStyle w:val="Paragrafoelenco"/>
        <w:numPr>
          <w:ilvl w:val="0"/>
          <w:numId w:val="19"/>
        </w:numPr>
        <w:tabs>
          <w:tab w:val="left" w:pos="828"/>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 xml:space="preserve">Per le utenze ubicate fuori dalla zona servita, purché di fatto non servite dalla raccolta, il tributo da applicare è ridotto in misura del 60%, tanto nella parte fissa quanto nella parte variabile, se la distanza dal più vicino punto di raccolta ubicato nella zona perimetrata o di </w:t>
      </w:r>
      <w:r w:rsidRPr="00D278EA">
        <w:rPr>
          <w:rFonts w:ascii="Arial" w:hAnsi="Arial" w:cs="Arial"/>
          <w:color w:val="000000" w:themeColor="text1"/>
          <w:spacing w:val="2"/>
          <w:sz w:val="24"/>
        </w:rPr>
        <w:t xml:space="preserve">fatto </w:t>
      </w:r>
      <w:r w:rsidRPr="00D278EA">
        <w:rPr>
          <w:rFonts w:ascii="Arial" w:hAnsi="Arial" w:cs="Arial"/>
          <w:color w:val="000000" w:themeColor="text1"/>
          <w:sz w:val="24"/>
        </w:rPr>
        <w:t xml:space="preserve">servita è superiore a </w:t>
      </w:r>
      <w:r w:rsidR="00B41740" w:rsidRPr="00D278EA">
        <w:rPr>
          <w:rFonts w:ascii="Arial" w:hAnsi="Arial" w:cs="Arial"/>
          <w:color w:val="000000" w:themeColor="text1"/>
          <w:sz w:val="24"/>
        </w:rPr>
        <w:t>2.</w:t>
      </w:r>
      <w:r w:rsidR="0000558C" w:rsidRPr="00D278EA">
        <w:rPr>
          <w:rFonts w:ascii="Arial" w:hAnsi="Arial" w:cs="Arial"/>
          <w:color w:val="000000" w:themeColor="text1"/>
          <w:sz w:val="24"/>
        </w:rPr>
        <w:t xml:space="preserve">000 </w:t>
      </w:r>
      <w:r w:rsidRPr="00D278EA">
        <w:rPr>
          <w:rFonts w:ascii="Arial" w:hAnsi="Arial" w:cs="Arial"/>
          <w:color w:val="000000" w:themeColor="text1"/>
          <w:sz w:val="24"/>
        </w:rPr>
        <w:t>metri lineari, calcolati su strada</w:t>
      </w:r>
      <w:r w:rsidRPr="00D278EA">
        <w:rPr>
          <w:rFonts w:ascii="Arial" w:hAnsi="Arial" w:cs="Arial"/>
          <w:color w:val="000000" w:themeColor="text1"/>
          <w:spacing w:val="-4"/>
          <w:sz w:val="24"/>
        </w:rPr>
        <w:t xml:space="preserve"> </w:t>
      </w:r>
      <w:r w:rsidRPr="00D278EA">
        <w:rPr>
          <w:rFonts w:ascii="Arial" w:hAnsi="Arial" w:cs="Arial"/>
          <w:color w:val="000000" w:themeColor="text1"/>
          <w:sz w:val="24"/>
        </w:rPr>
        <w:t>carrozzabile</w:t>
      </w:r>
      <w:r w:rsidR="00B41740" w:rsidRPr="00D278EA">
        <w:rPr>
          <w:rFonts w:ascii="Arial" w:hAnsi="Arial" w:cs="Arial"/>
          <w:color w:val="000000" w:themeColor="text1"/>
          <w:sz w:val="24"/>
        </w:rPr>
        <w:t>; è ridotto del 20% se la distanza è superiore a 1.000 metri lineari</w:t>
      </w:r>
      <w:r w:rsidRPr="00D278EA">
        <w:rPr>
          <w:rFonts w:ascii="Arial" w:hAnsi="Arial" w:cs="Arial"/>
          <w:color w:val="000000" w:themeColor="text1"/>
          <w:sz w:val="24"/>
        </w:rPr>
        <w:t>.</w:t>
      </w:r>
    </w:p>
    <w:p w14:paraId="660BAA76" w14:textId="77777777" w:rsidR="00D22254" w:rsidRPr="00D278EA" w:rsidRDefault="00D34067">
      <w:pPr>
        <w:pStyle w:val="Paragrafoelenco"/>
        <w:numPr>
          <w:ilvl w:val="0"/>
          <w:numId w:val="19"/>
        </w:numPr>
        <w:tabs>
          <w:tab w:val="left" w:pos="828"/>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La riduzione non spetta alle utenze interessate da forme di raccolta porta a porta o domiciliare, le quali sono considerate a tutti gli effetti servite, fatto salvo il caso di specifiche ubicazioni nelle quali il servizio non viene di fatto effettuato, come documentato da apposita dichiarazione del soggetto gestore del</w:t>
      </w:r>
      <w:r w:rsidRPr="00D278EA">
        <w:rPr>
          <w:rFonts w:ascii="Arial" w:hAnsi="Arial" w:cs="Arial"/>
          <w:color w:val="000000" w:themeColor="text1"/>
          <w:spacing w:val="-4"/>
          <w:sz w:val="24"/>
        </w:rPr>
        <w:t xml:space="preserve"> </w:t>
      </w:r>
      <w:r w:rsidRPr="00D278EA">
        <w:rPr>
          <w:rFonts w:ascii="Arial" w:hAnsi="Arial" w:cs="Arial"/>
          <w:color w:val="000000" w:themeColor="text1"/>
          <w:sz w:val="24"/>
        </w:rPr>
        <w:t>servizio.</w:t>
      </w:r>
    </w:p>
    <w:p w14:paraId="0B928B0C" w14:textId="055272A9" w:rsidR="006612B4" w:rsidRPr="00D278EA" w:rsidRDefault="00D34067">
      <w:pPr>
        <w:pStyle w:val="Paragrafoelenco"/>
        <w:numPr>
          <w:ilvl w:val="0"/>
          <w:numId w:val="19"/>
        </w:numPr>
        <w:tabs>
          <w:tab w:val="left" w:pos="828"/>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La riduzione di cui al presente articolo deve essere appositamente richiesta dal soggetto passivo con la presentazione della dichiarazione</w:t>
      </w:r>
      <w:r w:rsidR="001F1D35" w:rsidRPr="00D278EA">
        <w:rPr>
          <w:rFonts w:ascii="Arial" w:hAnsi="Arial" w:cs="Arial"/>
          <w:color w:val="000000" w:themeColor="text1"/>
          <w:sz w:val="24"/>
        </w:rPr>
        <w:t xml:space="preserve"> di cui al successivo art.30</w:t>
      </w:r>
      <w:r w:rsidRPr="00D278EA">
        <w:rPr>
          <w:rFonts w:ascii="Arial" w:hAnsi="Arial" w:cs="Arial"/>
          <w:color w:val="000000" w:themeColor="text1"/>
          <w:sz w:val="24"/>
        </w:rPr>
        <w:t xml:space="preserve"> e viene meno a decorrere dall’anno successivo a quello di attivazione del servizio di</w:t>
      </w:r>
      <w:r w:rsidRPr="00D278EA">
        <w:rPr>
          <w:rFonts w:ascii="Arial" w:hAnsi="Arial" w:cs="Arial"/>
          <w:color w:val="000000" w:themeColor="text1"/>
          <w:spacing w:val="-8"/>
          <w:sz w:val="24"/>
        </w:rPr>
        <w:t xml:space="preserve"> </w:t>
      </w:r>
      <w:r w:rsidRPr="00D278EA">
        <w:rPr>
          <w:rFonts w:ascii="Arial" w:hAnsi="Arial" w:cs="Arial"/>
          <w:color w:val="000000" w:themeColor="text1"/>
          <w:sz w:val="24"/>
        </w:rPr>
        <w:t>raccolta</w:t>
      </w:r>
      <w:r w:rsidR="001F1D35" w:rsidRPr="00D278EA">
        <w:rPr>
          <w:rFonts w:ascii="Arial" w:hAnsi="Arial" w:cs="Arial"/>
          <w:color w:val="000000" w:themeColor="text1"/>
          <w:sz w:val="24"/>
        </w:rPr>
        <w:t>.</w:t>
      </w:r>
    </w:p>
    <w:p w14:paraId="0FECFF23" w14:textId="44981FFF" w:rsidR="006612B4" w:rsidRDefault="006612B4" w:rsidP="00E07ECE">
      <w:pPr>
        <w:pStyle w:val="Corpotesto"/>
        <w:tabs>
          <w:tab w:val="left" w:pos="9063"/>
        </w:tabs>
        <w:ind w:left="426"/>
        <w:jc w:val="left"/>
        <w:rPr>
          <w:rFonts w:ascii="Arial" w:hAnsi="Arial" w:cs="Arial"/>
          <w:color w:val="000000" w:themeColor="text1"/>
        </w:rPr>
      </w:pPr>
    </w:p>
    <w:p w14:paraId="1B104C49" w14:textId="77777777" w:rsidR="00286823" w:rsidRPr="00D278EA" w:rsidRDefault="00286823" w:rsidP="00E07ECE">
      <w:pPr>
        <w:pStyle w:val="Corpotesto"/>
        <w:tabs>
          <w:tab w:val="left" w:pos="9063"/>
        </w:tabs>
        <w:ind w:left="426"/>
        <w:jc w:val="left"/>
        <w:rPr>
          <w:rFonts w:ascii="Arial" w:hAnsi="Arial" w:cs="Arial"/>
          <w:color w:val="000000" w:themeColor="text1"/>
        </w:rPr>
      </w:pPr>
    </w:p>
    <w:p w14:paraId="1204A8E6" w14:textId="77777777" w:rsidR="006612B4" w:rsidRPr="00D278EA" w:rsidRDefault="006612B4" w:rsidP="00E07ECE">
      <w:pPr>
        <w:pStyle w:val="Corpotesto"/>
        <w:tabs>
          <w:tab w:val="left" w:pos="9063"/>
        </w:tabs>
        <w:ind w:left="426"/>
        <w:jc w:val="left"/>
        <w:rPr>
          <w:rFonts w:ascii="Arial" w:hAnsi="Arial" w:cs="Arial"/>
          <w:color w:val="000000" w:themeColor="text1"/>
        </w:rPr>
      </w:pPr>
    </w:p>
    <w:p w14:paraId="57D04875"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lastRenderedPageBreak/>
        <w:t>ART. 22</w:t>
      </w:r>
    </w:p>
    <w:p w14:paraId="6C78A697" w14:textId="16CAD77A"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 xml:space="preserve">RIDUZIONI </w:t>
      </w:r>
      <w:r w:rsidR="00CF0802" w:rsidRPr="00D278EA">
        <w:rPr>
          <w:rFonts w:ascii="Arial" w:hAnsi="Arial" w:cs="Arial"/>
          <w:b/>
          <w:color w:val="000000" w:themeColor="text1"/>
          <w:sz w:val="24"/>
        </w:rPr>
        <w:t>TARIFFARIE</w:t>
      </w:r>
    </w:p>
    <w:p w14:paraId="6B9BD2E2" w14:textId="77777777" w:rsidR="006612B4" w:rsidRPr="00D278EA" w:rsidRDefault="006612B4" w:rsidP="00E07ECE">
      <w:pPr>
        <w:pStyle w:val="Corpotesto"/>
        <w:tabs>
          <w:tab w:val="left" w:pos="9063"/>
        </w:tabs>
        <w:ind w:left="426"/>
        <w:jc w:val="left"/>
        <w:rPr>
          <w:rFonts w:ascii="Arial" w:hAnsi="Arial" w:cs="Arial"/>
          <w:b/>
          <w:color w:val="000000" w:themeColor="text1"/>
        </w:rPr>
      </w:pPr>
    </w:p>
    <w:p w14:paraId="76495D49" w14:textId="209211C1" w:rsidR="00CF0802" w:rsidRPr="00D278EA" w:rsidRDefault="00CF0802">
      <w:pPr>
        <w:pStyle w:val="Paragrafoelenco"/>
        <w:numPr>
          <w:ilvl w:val="0"/>
          <w:numId w:val="20"/>
        </w:numPr>
        <w:tabs>
          <w:tab w:val="left" w:pos="637"/>
          <w:tab w:val="left" w:pos="9063"/>
        </w:tabs>
        <w:ind w:left="426" w:right="1134"/>
        <w:rPr>
          <w:rFonts w:ascii="Arial" w:hAnsi="Arial" w:cs="Arial"/>
          <w:color w:val="000000" w:themeColor="text1"/>
          <w:sz w:val="24"/>
        </w:rPr>
      </w:pPr>
      <w:r w:rsidRPr="00D278EA">
        <w:rPr>
          <w:rFonts w:ascii="Arial" w:hAnsi="Arial" w:cs="Arial"/>
          <w:color w:val="000000" w:themeColor="text1"/>
          <w:sz w:val="24"/>
        </w:rPr>
        <w:t xml:space="preserve">Ai sensi del comma 659 art. 1 della legge </w:t>
      </w:r>
      <w:r w:rsidR="0028176F" w:rsidRPr="00D278EA">
        <w:rPr>
          <w:rFonts w:ascii="Arial" w:hAnsi="Arial" w:cs="Arial"/>
          <w:color w:val="000000" w:themeColor="text1"/>
          <w:sz w:val="24"/>
        </w:rPr>
        <w:t>n.</w:t>
      </w:r>
      <w:r w:rsidRPr="00D278EA">
        <w:rPr>
          <w:rFonts w:ascii="Arial" w:hAnsi="Arial" w:cs="Arial"/>
          <w:color w:val="000000" w:themeColor="text1"/>
          <w:sz w:val="24"/>
        </w:rPr>
        <w:t>147 del 27/12/2013</w:t>
      </w:r>
      <w:r w:rsidR="0028176F" w:rsidRPr="00D278EA">
        <w:rPr>
          <w:rFonts w:ascii="Arial" w:hAnsi="Arial" w:cs="Arial"/>
          <w:color w:val="000000" w:themeColor="text1"/>
          <w:sz w:val="24"/>
        </w:rPr>
        <w:t xml:space="preserve">, </w:t>
      </w:r>
      <w:r w:rsidRPr="00D278EA">
        <w:rPr>
          <w:rFonts w:ascii="Arial" w:hAnsi="Arial" w:cs="Arial"/>
          <w:color w:val="000000" w:themeColor="text1"/>
          <w:sz w:val="24"/>
        </w:rPr>
        <w:t>la tariffa del tributo è ridotta nelle seguenti ipotesi:</w:t>
      </w:r>
    </w:p>
    <w:p w14:paraId="778CA1E4" w14:textId="77777777" w:rsidR="00CF0802" w:rsidRPr="00D278EA" w:rsidRDefault="00CF0802">
      <w:pPr>
        <w:pStyle w:val="Paragrafoelenco"/>
        <w:numPr>
          <w:ilvl w:val="0"/>
          <w:numId w:val="49"/>
        </w:numPr>
        <w:tabs>
          <w:tab w:val="left" w:pos="645"/>
          <w:tab w:val="left" w:pos="9063"/>
        </w:tabs>
        <w:spacing w:line="242" w:lineRule="auto"/>
        <w:ind w:right="1087"/>
        <w:rPr>
          <w:rFonts w:ascii="Arial" w:hAnsi="Arial" w:cs="Arial"/>
          <w:color w:val="000000" w:themeColor="text1"/>
          <w:sz w:val="24"/>
        </w:rPr>
      </w:pPr>
      <w:r w:rsidRPr="00D278EA">
        <w:rPr>
          <w:rFonts w:ascii="Arial" w:hAnsi="Arial" w:cs="Arial"/>
          <w:color w:val="000000" w:themeColor="text1"/>
          <w:sz w:val="24"/>
        </w:rPr>
        <w:t>abitazioni tenute a disposizione per uso stagionale o altro uso limitato e discontinuo: riduzione del</w:t>
      </w:r>
      <w:r w:rsidRPr="00D278EA">
        <w:rPr>
          <w:rFonts w:ascii="Arial" w:hAnsi="Arial" w:cs="Arial"/>
          <w:color w:val="000000" w:themeColor="text1"/>
          <w:spacing w:val="-9"/>
          <w:sz w:val="24"/>
        </w:rPr>
        <w:t xml:space="preserve"> </w:t>
      </w:r>
      <w:r w:rsidRPr="00D278EA">
        <w:rPr>
          <w:rFonts w:ascii="Arial" w:hAnsi="Arial" w:cs="Arial"/>
          <w:color w:val="000000" w:themeColor="text1"/>
          <w:sz w:val="24"/>
        </w:rPr>
        <w:t>10%;</w:t>
      </w:r>
    </w:p>
    <w:p w14:paraId="03D4E4A0" w14:textId="77777777" w:rsidR="00CF0802" w:rsidRPr="00D278EA" w:rsidRDefault="00CF0802">
      <w:pPr>
        <w:pStyle w:val="Paragrafoelenco"/>
        <w:numPr>
          <w:ilvl w:val="0"/>
          <w:numId w:val="20"/>
        </w:numPr>
        <w:tabs>
          <w:tab w:val="left" w:pos="637"/>
          <w:tab w:val="left" w:pos="9063"/>
        </w:tabs>
        <w:spacing w:before="1"/>
        <w:ind w:left="426" w:right="1074"/>
        <w:rPr>
          <w:rFonts w:ascii="Arial" w:hAnsi="Arial" w:cs="Arial"/>
          <w:color w:val="000000" w:themeColor="text1"/>
          <w:sz w:val="24"/>
        </w:rPr>
      </w:pPr>
      <w:r w:rsidRPr="00D278EA">
        <w:rPr>
          <w:rFonts w:ascii="Arial" w:hAnsi="Arial" w:cs="Arial"/>
          <w:color w:val="000000" w:themeColor="text1"/>
          <w:sz w:val="24"/>
        </w:rPr>
        <w:t>Ai sensi dell’art. 1, comma 48, della Legge 30/12/2020, n. 178, è riconosciuta una riduzione di 2/3 del tributo ad una sola unità immobiliare ad uso abitativo, non locata o data in comodato d'uso, posseduta in Italia a titolo di proprietà o usufrutto da soggetti non residenti nel territorio dello Stato che siano titolari di pensione maturata in regime di convenzione internazionale con l'Italia, residenti in uno Stato di assicurazione diverso dall'Italia.</w:t>
      </w:r>
    </w:p>
    <w:p w14:paraId="31DC76EC" w14:textId="13FAB01D" w:rsidR="00CF0802" w:rsidRPr="00D278EA" w:rsidRDefault="00CF0802">
      <w:pPr>
        <w:pStyle w:val="Paragrafoelenco"/>
        <w:numPr>
          <w:ilvl w:val="0"/>
          <w:numId w:val="20"/>
        </w:numPr>
        <w:tabs>
          <w:tab w:val="left" w:pos="637"/>
          <w:tab w:val="left" w:pos="9063"/>
        </w:tabs>
        <w:spacing w:before="1"/>
        <w:ind w:left="426" w:right="1074"/>
        <w:rPr>
          <w:rFonts w:ascii="Arial" w:hAnsi="Arial" w:cs="Arial"/>
          <w:color w:val="000000" w:themeColor="text1"/>
          <w:sz w:val="24"/>
        </w:rPr>
      </w:pPr>
      <w:r w:rsidRPr="00D278EA">
        <w:rPr>
          <w:rFonts w:ascii="Arial" w:hAnsi="Arial" w:cs="Arial"/>
          <w:color w:val="000000" w:themeColor="text1"/>
          <w:sz w:val="24"/>
        </w:rPr>
        <w:t xml:space="preserve">Le riduzioni devono essere richieste dall’interessato mediante presentazione di dichiarazione, secondo i termini e le modalità del successivo art.30, con idonea documentazione. Il contribuente è tenuto a dichiarare il venir meno delle condizioni che danno diritto alla loro applicazione entro il termine previsto per la presentazione della dichiarazione di variazione. Le riduzioni di cui al presente articolo cessano </w:t>
      </w:r>
      <w:r w:rsidR="00CD1432" w:rsidRPr="00D278EA">
        <w:rPr>
          <w:rFonts w:ascii="Arial" w:hAnsi="Arial" w:cs="Arial"/>
          <w:color w:val="000000" w:themeColor="text1"/>
          <w:sz w:val="24"/>
        </w:rPr>
        <w:t>comunque alla data in cui vengono meno le condizioni per la loro fruizione, anche se non dichiarate. Con particolare riferimento alla riduzione di cui al precedente comma 2, il contribuente ha l’obbligo di fornire la documentazione attestante la sussistenza delle condizioni richieste dalla legge.</w:t>
      </w:r>
    </w:p>
    <w:p w14:paraId="073F1C21" w14:textId="77777777" w:rsidR="00AD40AD" w:rsidRPr="00D278EA" w:rsidRDefault="00D34067" w:rsidP="00AD40AD">
      <w:pPr>
        <w:pStyle w:val="Titolo11"/>
        <w:tabs>
          <w:tab w:val="left" w:pos="9063"/>
        </w:tabs>
        <w:ind w:left="426"/>
        <w:rPr>
          <w:rFonts w:ascii="Arial" w:hAnsi="Arial" w:cs="Arial"/>
          <w:color w:val="000000" w:themeColor="text1"/>
        </w:rPr>
      </w:pPr>
      <w:r w:rsidRPr="00D278EA">
        <w:rPr>
          <w:rFonts w:ascii="Arial" w:hAnsi="Arial" w:cs="Arial"/>
          <w:color w:val="000000" w:themeColor="text1"/>
        </w:rPr>
        <w:t>A</w:t>
      </w:r>
      <w:r w:rsidR="00AD40AD" w:rsidRPr="00D278EA">
        <w:rPr>
          <w:rFonts w:ascii="Arial" w:hAnsi="Arial" w:cs="Arial"/>
          <w:color w:val="000000" w:themeColor="text1"/>
        </w:rPr>
        <w:t>RT. 23</w:t>
      </w:r>
    </w:p>
    <w:p w14:paraId="0FA170EA" w14:textId="5B9D5A80" w:rsidR="006612B4" w:rsidRPr="00D278EA" w:rsidRDefault="00B41740" w:rsidP="00AD40AD">
      <w:pPr>
        <w:pStyle w:val="Titolo11"/>
        <w:tabs>
          <w:tab w:val="left" w:pos="9063"/>
        </w:tabs>
        <w:ind w:left="426"/>
        <w:rPr>
          <w:rFonts w:ascii="Arial" w:hAnsi="Arial" w:cs="Arial"/>
          <w:color w:val="000000" w:themeColor="text1"/>
        </w:rPr>
      </w:pPr>
      <w:r w:rsidRPr="00D278EA">
        <w:rPr>
          <w:rFonts w:ascii="Arial" w:hAnsi="Arial" w:cs="Arial"/>
          <w:color w:val="000000" w:themeColor="text1"/>
        </w:rPr>
        <w:t>ESENZIONI</w:t>
      </w:r>
      <w:r w:rsidR="00D34067" w:rsidRPr="00D278EA">
        <w:rPr>
          <w:rFonts w:ascii="Arial" w:hAnsi="Arial" w:cs="Arial"/>
          <w:color w:val="000000" w:themeColor="text1"/>
        </w:rPr>
        <w:t xml:space="preserve"> TARIFFARIE</w:t>
      </w:r>
    </w:p>
    <w:p w14:paraId="0FB5E7D6" w14:textId="77777777" w:rsidR="00B41740" w:rsidRPr="00D278EA" w:rsidRDefault="00B41740" w:rsidP="00CF0802">
      <w:pPr>
        <w:rPr>
          <w:rFonts w:ascii="Arial" w:hAnsi="Arial" w:cs="Arial"/>
          <w:color w:val="000000" w:themeColor="text1"/>
          <w:sz w:val="24"/>
        </w:rPr>
      </w:pPr>
    </w:p>
    <w:p w14:paraId="1D017A10" w14:textId="70F516FA" w:rsidR="005D689E" w:rsidRPr="00D278EA" w:rsidRDefault="00B41740">
      <w:pPr>
        <w:pStyle w:val="Paragrafoelenco"/>
        <w:numPr>
          <w:ilvl w:val="0"/>
          <w:numId w:val="50"/>
        </w:numPr>
        <w:tabs>
          <w:tab w:val="left" w:pos="637"/>
          <w:tab w:val="left" w:pos="9063"/>
        </w:tabs>
        <w:spacing w:before="1"/>
        <w:ind w:right="1074"/>
        <w:rPr>
          <w:rFonts w:ascii="Arial" w:hAnsi="Arial" w:cs="Arial"/>
          <w:color w:val="000000" w:themeColor="text1"/>
          <w:sz w:val="24"/>
        </w:rPr>
      </w:pPr>
      <w:r w:rsidRPr="00D278EA">
        <w:rPr>
          <w:rFonts w:ascii="Arial" w:hAnsi="Arial" w:cs="Arial"/>
          <w:color w:val="000000" w:themeColor="text1"/>
          <w:sz w:val="24"/>
        </w:rPr>
        <w:t>Per i soggetti passivi, che occupano a titolo di abitazione principale, il cui nucleo familiare si trovi in situazioni di disagio economico risultante dalla certificazione ISEE il cui valore risulti</w:t>
      </w:r>
      <w:r w:rsidR="005D689E" w:rsidRPr="00D278EA">
        <w:rPr>
          <w:rFonts w:ascii="Arial" w:hAnsi="Arial" w:cs="Arial"/>
          <w:color w:val="000000" w:themeColor="text1"/>
          <w:sz w:val="24"/>
        </w:rPr>
        <w:t xml:space="preserve"> non superiore ad </w:t>
      </w:r>
      <w:r w:rsidR="00CD1432" w:rsidRPr="00D278EA">
        <w:rPr>
          <w:rFonts w:ascii="Arial" w:hAnsi="Arial" w:cs="Arial"/>
          <w:color w:val="000000" w:themeColor="text1"/>
          <w:sz w:val="24"/>
        </w:rPr>
        <w:t>e</w:t>
      </w:r>
      <w:r w:rsidR="005D689E" w:rsidRPr="00D278EA">
        <w:rPr>
          <w:rFonts w:ascii="Arial" w:hAnsi="Arial" w:cs="Arial"/>
          <w:color w:val="000000" w:themeColor="text1"/>
          <w:sz w:val="24"/>
        </w:rPr>
        <w:t xml:space="preserve">uro 13.000,00 è prevista la compensazione del tributo. Per poter usufruire dell’agevolazione il contribuente deve presentare entro e non oltre il </w:t>
      </w:r>
      <w:r w:rsidR="002765B9" w:rsidRPr="00D278EA">
        <w:rPr>
          <w:rFonts w:ascii="Arial" w:hAnsi="Arial" w:cs="Arial"/>
          <w:color w:val="000000" w:themeColor="text1"/>
          <w:sz w:val="24"/>
        </w:rPr>
        <w:t>30 giugno</w:t>
      </w:r>
      <w:r w:rsidR="005D689E" w:rsidRPr="00D278EA">
        <w:rPr>
          <w:rFonts w:ascii="Arial" w:hAnsi="Arial" w:cs="Arial"/>
          <w:color w:val="000000" w:themeColor="text1"/>
          <w:sz w:val="24"/>
        </w:rPr>
        <w:t xml:space="preserve"> di ogni anno apposita istanza, allegando certificazione ISEE, DSU e</w:t>
      </w:r>
      <w:r w:rsidR="007F2F5F" w:rsidRPr="00D278EA">
        <w:rPr>
          <w:rFonts w:ascii="Arial" w:hAnsi="Arial" w:cs="Arial"/>
          <w:color w:val="000000" w:themeColor="text1"/>
          <w:sz w:val="24"/>
        </w:rPr>
        <w:t>d</w:t>
      </w:r>
      <w:r w:rsidR="005D689E" w:rsidRPr="00D278EA">
        <w:rPr>
          <w:rFonts w:ascii="Arial" w:hAnsi="Arial" w:cs="Arial"/>
          <w:color w:val="000000" w:themeColor="text1"/>
          <w:sz w:val="24"/>
        </w:rPr>
        <w:t xml:space="preserve"> essere in possesso dei seguenti requisiti:</w:t>
      </w:r>
    </w:p>
    <w:p w14:paraId="6E1AA842" w14:textId="22328C6B" w:rsidR="00B41740" w:rsidRPr="00D278EA" w:rsidRDefault="005D689E">
      <w:pPr>
        <w:pStyle w:val="Paragrafoelenco"/>
        <w:numPr>
          <w:ilvl w:val="1"/>
          <w:numId w:val="50"/>
        </w:numPr>
        <w:tabs>
          <w:tab w:val="left" w:pos="637"/>
          <w:tab w:val="left" w:pos="9063"/>
        </w:tabs>
        <w:spacing w:before="1"/>
        <w:ind w:right="1074"/>
        <w:rPr>
          <w:rFonts w:ascii="Arial" w:hAnsi="Arial" w:cs="Arial"/>
          <w:color w:val="000000" w:themeColor="text1"/>
          <w:sz w:val="24"/>
        </w:rPr>
      </w:pPr>
      <w:r w:rsidRPr="00D278EA">
        <w:rPr>
          <w:rFonts w:ascii="Arial" w:hAnsi="Arial" w:cs="Arial"/>
          <w:color w:val="000000" w:themeColor="text1"/>
          <w:sz w:val="24"/>
        </w:rPr>
        <w:t>proprietario di non più di una unità immobiliare ad uso abitativo sul territorio nazionale comprese pertinenze e garage, utilizzata come abitazione principale (ad esclusione delle categorie A/1, A/8 e A/9).</w:t>
      </w:r>
    </w:p>
    <w:p w14:paraId="4DAF3929" w14:textId="77777777" w:rsidR="00CD1432" w:rsidRPr="00D278EA" w:rsidRDefault="00CD1432" w:rsidP="00E07ECE">
      <w:pPr>
        <w:pStyle w:val="Titolo11"/>
        <w:tabs>
          <w:tab w:val="left" w:pos="9063"/>
        </w:tabs>
        <w:ind w:left="426"/>
        <w:rPr>
          <w:rFonts w:ascii="Arial" w:hAnsi="Arial" w:cs="Arial"/>
          <w:color w:val="000000" w:themeColor="text1"/>
        </w:rPr>
      </w:pPr>
    </w:p>
    <w:p w14:paraId="3BF8BEE2" w14:textId="42DFA409"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24</w:t>
      </w:r>
    </w:p>
    <w:p w14:paraId="7F4F9085" w14:textId="682A2719"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RIDUZIONE PER LE UTENZE NON DOMESTICHE</w:t>
      </w:r>
    </w:p>
    <w:p w14:paraId="0FBB02D9" w14:textId="77777777" w:rsidR="0000558C" w:rsidRPr="00D278EA" w:rsidRDefault="0000558C" w:rsidP="00E07ECE">
      <w:pPr>
        <w:tabs>
          <w:tab w:val="left" w:pos="9063"/>
        </w:tabs>
        <w:ind w:left="426" w:right="1852"/>
        <w:jc w:val="center"/>
        <w:rPr>
          <w:rFonts w:ascii="Arial" w:hAnsi="Arial" w:cs="Arial"/>
          <w:color w:val="000000" w:themeColor="text1"/>
        </w:rPr>
      </w:pPr>
    </w:p>
    <w:p w14:paraId="2A683C0C" w14:textId="5630C437" w:rsidR="006612B4" w:rsidRPr="00D278EA" w:rsidRDefault="00D34067">
      <w:pPr>
        <w:pStyle w:val="Paragrafoelenco"/>
        <w:numPr>
          <w:ilvl w:val="0"/>
          <w:numId w:val="21"/>
        </w:numPr>
        <w:tabs>
          <w:tab w:val="left" w:pos="1173"/>
          <w:tab w:val="left" w:pos="9063"/>
        </w:tabs>
        <w:ind w:left="426" w:right="1074"/>
        <w:rPr>
          <w:rFonts w:ascii="Arial" w:hAnsi="Arial" w:cs="Arial"/>
          <w:color w:val="000000" w:themeColor="text1"/>
          <w:sz w:val="24"/>
        </w:rPr>
      </w:pPr>
      <w:r w:rsidRPr="00D278EA">
        <w:rPr>
          <w:rFonts w:ascii="Arial" w:hAnsi="Arial" w:cs="Arial"/>
          <w:color w:val="000000" w:themeColor="text1"/>
          <w:sz w:val="24"/>
        </w:rPr>
        <w:t xml:space="preserve">Per </w:t>
      </w:r>
      <w:r w:rsidR="005D689E" w:rsidRPr="00D278EA">
        <w:rPr>
          <w:rFonts w:ascii="Arial" w:hAnsi="Arial" w:cs="Arial"/>
          <w:color w:val="000000" w:themeColor="text1"/>
          <w:sz w:val="24"/>
        </w:rPr>
        <w:t>le attività commerciali di nuova costituzione, che presentino regolare dichiarazione di iscrizione alla TARI corredata da documentazione di inizio attività, è prevista la riduzione del 20% del tributo per il primo anno di attività e del 10% per il secondo anno.</w:t>
      </w:r>
    </w:p>
    <w:p w14:paraId="556828CF" w14:textId="77777777" w:rsidR="006612B4" w:rsidRPr="00D278EA" w:rsidRDefault="006612B4" w:rsidP="00E07ECE">
      <w:pPr>
        <w:pStyle w:val="Corpotesto"/>
        <w:tabs>
          <w:tab w:val="left" w:pos="9063"/>
        </w:tabs>
        <w:spacing w:before="11"/>
        <w:ind w:left="426"/>
        <w:jc w:val="left"/>
        <w:rPr>
          <w:rFonts w:ascii="Arial" w:hAnsi="Arial" w:cs="Arial"/>
          <w:color w:val="000000" w:themeColor="text1"/>
          <w:sz w:val="23"/>
        </w:rPr>
      </w:pPr>
    </w:p>
    <w:p w14:paraId="1A335A6E" w14:textId="55D0E79B" w:rsidR="007D6137" w:rsidRPr="00D278EA" w:rsidRDefault="007D6137" w:rsidP="007D6137">
      <w:pPr>
        <w:pStyle w:val="Titolo11"/>
        <w:tabs>
          <w:tab w:val="left" w:pos="9063"/>
        </w:tabs>
        <w:ind w:left="426"/>
        <w:rPr>
          <w:rFonts w:ascii="Arial" w:hAnsi="Arial" w:cs="Arial"/>
          <w:color w:val="000000" w:themeColor="text1"/>
        </w:rPr>
      </w:pPr>
      <w:r w:rsidRPr="00D278EA">
        <w:rPr>
          <w:rFonts w:ascii="Arial" w:hAnsi="Arial" w:cs="Arial"/>
          <w:color w:val="000000" w:themeColor="text1"/>
        </w:rPr>
        <w:t>ART. 25</w:t>
      </w:r>
    </w:p>
    <w:p w14:paraId="4A521121" w14:textId="1948C1FE" w:rsidR="007D6137" w:rsidRPr="00D278EA" w:rsidRDefault="007D6137" w:rsidP="007D6137">
      <w:pPr>
        <w:pStyle w:val="Titolo11"/>
        <w:tabs>
          <w:tab w:val="left" w:pos="9063"/>
        </w:tabs>
        <w:ind w:left="426"/>
        <w:rPr>
          <w:rFonts w:ascii="Arial" w:hAnsi="Arial" w:cs="Arial"/>
          <w:color w:val="000000" w:themeColor="text1"/>
        </w:rPr>
      </w:pPr>
      <w:r w:rsidRPr="00D278EA">
        <w:rPr>
          <w:rFonts w:ascii="Arial" w:hAnsi="Arial" w:cs="Arial"/>
          <w:color w:val="000000" w:themeColor="text1"/>
        </w:rPr>
        <w:t>CUMULO DI RIDUZIONI</w:t>
      </w:r>
    </w:p>
    <w:p w14:paraId="1746EDDD" w14:textId="172000CB" w:rsidR="007D6137" w:rsidRPr="00D278EA" w:rsidRDefault="007D6137" w:rsidP="007D6137">
      <w:pPr>
        <w:pStyle w:val="Titolo11"/>
        <w:tabs>
          <w:tab w:val="left" w:pos="9063"/>
        </w:tabs>
        <w:ind w:left="426"/>
        <w:rPr>
          <w:rFonts w:ascii="Arial" w:hAnsi="Arial" w:cs="Arial"/>
          <w:color w:val="000000" w:themeColor="text1"/>
        </w:rPr>
      </w:pPr>
    </w:p>
    <w:p w14:paraId="0B3B9079" w14:textId="2AD81142" w:rsidR="007D6137" w:rsidRPr="00D278EA" w:rsidRDefault="007D6137">
      <w:pPr>
        <w:pStyle w:val="Paragrafoelenco"/>
        <w:numPr>
          <w:ilvl w:val="0"/>
          <w:numId w:val="38"/>
        </w:numPr>
        <w:tabs>
          <w:tab w:val="left" w:pos="1173"/>
          <w:tab w:val="left" w:pos="9063"/>
        </w:tabs>
        <w:spacing w:before="1"/>
        <w:ind w:left="426" w:right="1074"/>
        <w:rPr>
          <w:rFonts w:ascii="Arial" w:hAnsi="Arial" w:cs="Arial"/>
          <w:color w:val="000000" w:themeColor="text1"/>
        </w:rPr>
      </w:pPr>
      <w:r w:rsidRPr="00D278EA">
        <w:rPr>
          <w:rFonts w:ascii="Arial" w:hAnsi="Arial" w:cs="Arial"/>
          <w:color w:val="000000" w:themeColor="text1"/>
          <w:sz w:val="24"/>
        </w:rPr>
        <w:t>In nessun caso la somma delle riduzioni e delle agevolazioni ottenibili sia dalle utenze domestiche che non domestiche, su base annua, può superare la soglia del 70% del tributo dovuto.</w:t>
      </w:r>
    </w:p>
    <w:p w14:paraId="46364BA6" w14:textId="5B4B4D68" w:rsidR="007D6137" w:rsidRDefault="007D6137" w:rsidP="00E07ECE">
      <w:pPr>
        <w:pStyle w:val="Titolo11"/>
        <w:tabs>
          <w:tab w:val="left" w:pos="9063"/>
        </w:tabs>
        <w:spacing w:before="1"/>
        <w:ind w:left="426"/>
        <w:rPr>
          <w:rFonts w:ascii="Arial" w:hAnsi="Arial" w:cs="Arial"/>
          <w:color w:val="000000" w:themeColor="text1"/>
        </w:rPr>
      </w:pPr>
    </w:p>
    <w:p w14:paraId="72E57428" w14:textId="67A61984" w:rsidR="00286823" w:rsidRDefault="00286823" w:rsidP="00E07ECE">
      <w:pPr>
        <w:pStyle w:val="Titolo11"/>
        <w:tabs>
          <w:tab w:val="left" w:pos="9063"/>
        </w:tabs>
        <w:spacing w:before="1"/>
        <w:ind w:left="426"/>
        <w:rPr>
          <w:rFonts w:ascii="Arial" w:hAnsi="Arial" w:cs="Arial"/>
          <w:color w:val="000000" w:themeColor="text1"/>
        </w:rPr>
      </w:pPr>
    </w:p>
    <w:p w14:paraId="6A2DC7E0" w14:textId="77777777" w:rsidR="00286823" w:rsidRPr="00D278EA" w:rsidRDefault="00286823" w:rsidP="00E07ECE">
      <w:pPr>
        <w:pStyle w:val="Titolo11"/>
        <w:tabs>
          <w:tab w:val="left" w:pos="9063"/>
        </w:tabs>
        <w:spacing w:before="1"/>
        <w:ind w:left="426"/>
        <w:rPr>
          <w:rFonts w:ascii="Arial" w:hAnsi="Arial" w:cs="Arial"/>
          <w:color w:val="000000" w:themeColor="text1"/>
        </w:rPr>
      </w:pPr>
    </w:p>
    <w:p w14:paraId="17F2811E" w14:textId="0722341F" w:rsidR="006612B4" w:rsidRPr="00D278EA" w:rsidRDefault="00D34067" w:rsidP="00E07ECE">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lastRenderedPageBreak/>
        <w:t>ART. 2</w:t>
      </w:r>
      <w:r w:rsidR="007D6137" w:rsidRPr="00D278EA">
        <w:rPr>
          <w:rFonts w:ascii="Arial" w:hAnsi="Arial" w:cs="Arial"/>
          <w:color w:val="000000" w:themeColor="text1"/>
        </w:rPr>
        <w:t>6</w:t>
      </w:r>
    </w:p>
    <w:p w14:paraId="4D500F4C"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FINANZIAMENTO DELLE RIDUZIONI, ESENZIONI E AGEVOLAZIONI</w:t>
      </w:r>
    </w:p>
    <w:p w14:paraId="1367C7AE"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0F64155D" w14:textId="127D50F3" w:rsidR="006612B4" w:rsidRPr="00D278EA" w:rsidRDefault="00D34067">
      <w:pPr>
        <w:pStyle w:val="Corpotesto"/>
        <w:numPr>
          <w:ilvl w:val="0"/>
          <w:numId w:val="22"/>
        </w:numPr>
        <w:tabs>
          <w:tab w:val="left" w:pos="9063"/>
        </w:tabs>
        <w:ind w:left="426" w:right="1074"/>
        <w:rPr>
          <w:rFonts w:ascii="Arial" w:hAnsi="Arial" w:cs="Arial"/>
          <w:color w:val="000000" w:themeColor="text1"/>
        </w:rPr>
      </w:pPr>
      <w:r w:rsidRPr="00D278EA">
        <w:rPr>
          <w:rFonts w:ascii="Arial" w:hAnsi="Arial" w:cs="Arial"/>
          <w:color w:val="000000" w:themeColor="text1"/>
        </w:rPr>
        <w:t xml:space="preserve">Il costo delle riduzioni/esenzioni, detassazioni e agevolazioni previste dai precedenti articoli da </w:t>
      </w:r>
      <w:r w:rsidRPr="00D278EA">
        <w:rPr>
          <w:rFonts w:ascii="Arial" w:hAnsi="Arial" w:cs="Arial"/>
          <w:b/>
          <w:color w:val="000000" w:themeColor="text1"/>
        </w:rPr>
        <w:t xml:space="preserve">20 </w:t>
      </w:r>
      <w:r w:rsidRPr="00D278EA">
        <w:rPr>
          <w:rFonts w:ascii="Arial" w:hAnsi="Arial" w:cs="Arial"/>
          <w:color w:val="000000" w:themeColor="text1"/>
        </w:rPr>
        <w:t xml:space="preserve">a </w:t>
      </w:r>
      <w:r w:rsidR="00CF0802" w:rsidRPr="00D278EA">
        <w:rPr>
          <w:rFonts w:ascii="Arial" w:hAnsi="Arial" w:cs="Arial"/>
          <w:b/>
          <w:color w:val="000000" w:themeColor="text1"/>
        </w:rPr>
        <w:t>24</w:t>
      </w:r>
      <w:r w:rsidRPr="00D278EA">
        <w:rPr>
          <w:rFonts w:ascii="Arial" w:hAnsi="Arial" w:cs="Arial"/>
          <w:b/>
          <w:color w:val="000000" w:themeColor="text1"/>
        </w:rPr>
        <w:t xml:space="preserve"> </w:t>
      </w:r>
      <w:r w:rsidRPr="00D278EA">
        <w:rPr>
          <w:rFonts w:ascii="Arial" w:hAnsi="Arial" w:cs="Arial"/>
          <w:color w:val="000000" w:themeColor="text1"/>
        </w:rPr>
        <w:t>(fatta eccezione per l’art.</w:t>
      </w:r>
      <w:r w:rsidRPr="00D278EA">
        <w:rPr>
          <w:rFonts w:ascii="Arial" w:hAnsi="Arial" w:cs="Arial"/>
          <w:b/>
          <w:color w:val="000000" w:themeColor="text1"/>
        </w:rPr>
        <w:t>2</w:t>
      </w:r>
      <w:r w:rsidR="00CF0802" w:rsidRPr="00D278EA">
        <w:rPr>
          <w:rFonts w:ascii="Arial" w:hAnsi="Arial" w:cs="Arial"/>
          <w:b/>
          <w:color w:val="000000" w:themeColor="text1"/>
        </w:rPr>
        <w:t>3 e 24</w:t>
      </w:r>
      <w:r w:rsidRPr="00D278EA">
        <w:rPr>
          <w:rFonts w:ascii="Arial" w:hAnsi="Arial" w:cs="Arial"/>
          <w:b/>
          <w:color w:val="000000" w:themeColor="text1"/>
        </w:rPr>
        <w:t xml:space="preserve"> </w:t>
      </w:r>
      <w:r w:rsidRPr="00D278EA">
        <w:rPr>
          <w:rFonts w:ascii="Arial" w:hAnsi="Arial" w:cs="Arial"/>
          <w:color w:val="000000" w:themeColor="text1"/>
        </w:rPr>
        <w:t>le cui agevolazioni sono a carico della fiscalità generale del bilancio) è inserito nel piano finanziario in osservanza dell’obbligo di copertura integrale dei costi previsto dall’art. 1, comma 654, della Legge 27/12/2013, n. 147.</w:t>
      </w:r>
    </w:p>
    <w:p w14:paraId="53153C2A" w14:textId="77777777" w:rsidR="00CF0802" w:rsidRPr="00D278EA" w:rsidRDefault="00D34067" w:rsidP="00CF0802">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t xml:space="preserve">ART. 27 </w:t>
      </w:r>
    </w:p>
    <w:p w14:paraId="0A3FA4B5" w14:textId="367574F9" w:rsidR="006612B4" w:rsidRPr="00D278EA" w:rsidRDefault="00D34067" w:rsidP="00CF0802">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t>TRIBUTO GIORNALIERO</w:t>
      </w:r>
    </w:p>
    <w:p w14:paraId="469E6DF9" w14:textId="77777777" w:rsidR="006612B4" w:rsidRPr="00D278EA" w:rsidRDefault="006612B4" w:rsidP="00E07ECE">
      <w:pPr>
        <w:pStyle w:val="Corpotesto"/>
        <w:tabs>
          <w:tab w:val="left" w:pos="9063"/>
        </w:tabs>
        <w:spacing w:before="1"/>
        <w:ind w:left="426"/>
        <w:jc w:val="left"/>
        <w:rPr>
          <w:rFonts w:ascii="Arial" w:hAnsi="Arial" w:cs="Arial"/>
          <w:b/>
          <w:color w:val="000000" w:themeColor="text1"/>
        </w:rPr>
      </w:pPr>
    </w:p>
    <w:p w14:paraId="23FF8FB2" w14:textId="77777777"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Per il servizio di gestione dei rifiuti urbani prodotti dai soggetti che occupano o detengono temporaneamente, con o senza autorizzazione, locali o aree pubbliche o di uso pubblico, è dovuto il tributo giornaliero, fatta eccezione per le occupazioni di aree e spazi appartenenti al demanio o al patrimonio indisponibile, destinati a mercati realizzati anche in strutture attrezzate, soggette al canone di cui all’art. 1, comma 837, della Legge 27/12/2019, n. 160.</w:t>
      </w:r>
    </w:p>
    <w:p w14:paraId="1E3863DA" w14:textId="77777777"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L’occupazione o la detenzione è temporanea quando si protrae per periodi inferiori a 183 giorni nel corso dello stesso anno solare.</w:t>
      </w:r>
    </w:p>
    <w:p w14:paraId="745B60E8" w14:textId="77777777"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La tariffa del tributo giornaliero è commisurata per ciascun metro quadrato di superficie occupata, per giorno o frazione di giorno di occupazione.</w:t>
      </w:r>
    </w:p>
    <w:p w14:paraId="70A1A5C1" w14:textId="79EE1293"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 xml:space="preserve">La tariffa giornaliera è fissata, per ogni categoria, nella misura di 1/365 della tariffa annuale del tributo maggiorata del 50. </w:t>
      </w:r>
      <w:r w:rsidR="00D278EA" w:rsidRPr="00D278EA">
        <w:rPr>
          <w:rFonts w:ascii="Arial" w:hAnsi="Arial" w:cs="Arial"/>
          <w:color w:val="000000" w:themeColor="text1"/>
          <w:sz w:val="24"/>
        </w:rPr>
        <w:t>È</w:t>
      </w:r>
      <w:r w:rsidR="00CE58C0" w:rsidRPr="00D278EA">
        <w:rPr>
          <w:rFonts w:ascii="Arial" w:hAnsi="Arial" w:cs="Arial"/>
          <w:color w:val="000000" w:themeColor="text1"/>
          <w:sz w:val="24"/>
        </w:rPr>
        <w:t xml:space="preserve"> </w:t>
      </w:r>
      <w:r w:rsidRPr="00D278EA">
        <w:rPr>
          <w:rFonts w:ascii="Arial" w:hAnsi="Arial" w:cs="Arial"/>
          <w:color w:val="000000" w:themeColor="text1"/>
          <w:sz w:val="24"/>
        </w:rPr>
        <w:t>facoltà del soggetto passivo chiedere il pagamento della tariffa annuale del tributo.</w:t>
      </w:r>
    </w:p>
    <w:p w14:paraId="0460D886" w14:textId="77777777"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Nel caso di svolgimento dell’attività o di durata dell’occupazione superiore o pari a 183 giorni dell’anno solare è dovuta comunque la tariffa annuale del tributo.</w:t>
      </w:r>
    </w:p>
    <w:p w14:paraId="125F4674" w14:textId="6B544A49"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L’obbligo della dichiarazione dell’uso temporaneo è assolto con il pagamento del canone di cui all’art. 1, comma 816, della Legge 27/12/2019, n. 160. Il pagamento del tributo avviene contestualmente al pagamento del sopra citato canone.</w:t>
      </w:r>
    </w:p>
    <w:p w14:paraId="6C1E8556" w14:textId="77777777"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Al tributo giornaliero si applicano, in quanto compatibili, tutte le disposizioni del tributo annuale.</w:t>
      </w:r>
    </w:p>
    <w:p w14:paraId="69EE3318" w14:textId="3E1AD191" w:rsidR="00CF0802" w:rsidRPr="00D278EA" w:rsidRDefault="00CF0802">
      <w:pPr>
        <w:pStyle w:val="Paragrafoelenco"/>
        <w:numPr>
          <w:ilvl w:val="0"/>
          <w:numId w:val="37"/>
        </w:numPr>
        <w:tabs>
          <w:tab w:val="left" w:pos="1173"/>
          <w:tab w:val="left" w:pos="9063"/>
        </w:tabs>
        <w:ind w:right="1074"/>
        <w:rPr>
          <w:rFonts w:ascii="Arial" w:hAnsi="Arial" w:cs="Arial"/>
          <w:color w:val="000000" w:themeColor="text1"/>
          <w:sz w:val="24"/>
        </w:rPr>
      </w:pPr>
      <w:r w:rsidRPr="00D278EA">
        <w:rPr>
          <w:rFonts w:ascii="Arial" w:hAnsi="Arial" w:cs="Arial"/>
          <w:color w:val="000000" w:themeColor="text1"/>
          <w:sz w:val="24"/>
        </w:rPr>
        <w:t>L’ufficio comunale addetto al rilascio delle concessioni per l’occupazione del suolo pubblico e quello addetto alla vigilanza sono tenuti a comunicare all’ufficio tributi tutte le concessioni rilasciate, nonché eventuali occupazioni abusive riscontrate.</w:t>
      </w:r>
    </w:p>
    <w:p w14:paraId="25E6712F" w14:textId="77777777" w:rsidR="007D6137" w:rsidRPr="00D278EA" w:rsidRDefault="007D6137" w:rsidP="007D6137">
      <w:pPr>
        <w:pStyle w:val="Paragrafoelenco"/>
        <w:tabs>
          <w:tab w:val="left" w:pos="1173"/>
          <w:tab w:val="left" w:pos="9063"/>
        </w:tabs>
        <w:ind w:left="360" w:right="1074"/>
        <w:rPr>
          <w:rFonts w:ascii="Arial" w:hAnsi="Arial" w:cs="Arial"/>
          <w:color w:val="000000" w:themeColor="text1"/>
          <w:sz w:val="24"/>
        </w:rPr>
      </w:pPr>
    </w:p>
    <w:p w14:paraId="6165DE8D" w14:textId="1C17BEA9" w:rsidR="00CF0802" w:rsidRPr="00D278EA" w:rsidRDefault="00D34067" w:rsidP="00CF0802">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t>ART. 28</w:t>
      </w:r>
    </w:p>
    <w:p w14:paraId="1B3B928A" w14:textId="0CCAF6AC" w:rsidR="006612B4" w:rsidRPr="00D278EA" w:rsidRDefault="00D34067" w:rsidP="00CF0802">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t>TRIBUTO PROVINCIALE</w:t>
      </w:r>
    </w:p>
    <w:p w14:paraId="57717EA4" w14:textId="77777777" w:rsidR="006612B4" w:rsidRPr="00D278EA" w:rsidRDefault="006612B4" w:rsidP="00E07ECE">
      <w:pPr>
        <w:pStyle w:val="Corpotesto"/>
        <w:tabs>
          <w:tab w:val="left" w:pos="9063"/>
        </w:tabs>
        <w:spacing w:before="8"/>
        <w:ind w:left="426"/>
        <w:jc w:val="left"/>
        <w:rPr>
          <w:rFonts w:ascii="Arial" w:hAnsi="Arial" w:cs="Arial"/>
          <w:b/>
          <w:color w:val="000000" w:themeColor="text1"/>
          <w:sz w:val="23"/>
        </w:rPr>
      </w:pPr>
    </w:p>
    <w:p w14:paraId="0652390D" w14:textId="2C3FFB5D" w:rsidR="00284699" w:rsidRPr="00D278EA" w:rsidRDefault="00CE58C0">
      <w:pPr>
        <w:pStyle w:val="Paragrafoelenco"/>
        <w:numPr>
          <w:ilvl w:val="0"/>
          <w:numId w:val="23"/>
        </w:numPr>
        <w:tabs>
          <w:tab w:val="left" w:pos="811"/>
          <w:tab w:val="left" w:pos="9063"/>
        </w:tabs>
        <w:ind w:left="426" w:right="1083"/>
        <w:rPr>
          <w:rFonts w:ascii="Arial" w:hAnsi="Arial" w:cs="Arial"/>
          <w:color w:val="000000" w:themeColor="text1"/>
          <w:sz w:val="24"/>
        </w:rPr>
      </w:pPr>
      <w:r w:rsidRPr="00D278EA">
        <w:rPr>
          <w:rFonts w:ascii="Arial" w:hAnsi="Arial" w:cs="Arial"/>
          <w:color w:val="000000" w:themeColor="text1"/>
          <w:sz w:val="24"/>
        </w:rPr>
        <w:t xml:space="preserve">È </w:t>
      </w:r>
      <w:r w:rsidR="00D34067" w:rsidRPr="00D278EA">
        <w:rPr>
          <w:rFonts w:ascii="Arial" w:hAnsi="Arial" w:cs="Arial"/>
          <w:color w:val="000000" w:themeColor="text1"/>
          <w:sz w:val="24"/>
        </w:rPr>
        <w:t>fatta salva l’applicazione del tributo provinciale per l’esercizio delle funzioni di tutela, protezione ed igiene ambientale di cui all’art. 19 del Decreto Legislativo 30/12/1992,</w:t>
      </w:r>
      <w:r w:rsidR="00D34067" w:rsidRPr="00D278EA">
        <w:rPr>
          <w:rFonts w:ascii="Arial" w:hAnsi="Arial" w:cs="Arial"/>
          <w:color w:val="000000" w:themeColor="text1"/>
          <w:spacing w:val="-17"/>
          <w:sz w:val="24"/>
        </w:rPr>
        <w:t xml:space="preserve"> </w:t>
      </w:r>
      <w:r w:rsidR="00D34067" w:rsidRPr="00D278EA">
        <w:rPr>
          <w:rFonts w:ascii="Arial" w:hAnsi="Arial" w:cs="Arial"/>
          <w:color w:val="000000" w:themeColor="text1"/>
          <w:sz w:val="24"/>
        </w:rPr>
        <w:t>n.504.</w:t>
      </w:r>
    </w:p>
    <w:p w14:paraId="498E0FE2" w14:textId="77777777" w:rsidR="00CE58C0" w:rsidRPr="00D278EA" w:rsidRDefault="00D34067">
      <w:pPr>
        <w:pStyle w:val="Paragrafoelenco"/>
        <w:numPr>
          <w:ilvl w:val="0"/>
          <w:numId w:val="23"/>
        </w:numPr>
        <w:tabs>
          <w:tab w:val="left" w:pos="811"/>
          <w:tab w:val="left" w:pos="9063"/>
        </w:tabs>
        <w:ind w:left="426" w:right="1083"/>
        <w:rPr>
          <w:rFonts w:ascii="Arial" w:hAnsi="Arial" w:cs="Arial"/>
          <w:color w:val="000000" w:themeColor="text1"/>
          <w:sz w:val="24"/>
        </w:rPr>
      </w:pPr>
      <w:r w:rsidRPr="00D278EA">
        <w:rPr>
          <w:rFonts w:ascii="Arial" w:hAnsi="Arial" w:cs="Arial"/>
          <w:color w:val="000000" w:themeColor="text1"/>
          <w:sz w:val="24"/>
        </w:rPr>
        <w:t>Il tributo è commisurato alla superficie dei locali e delle aree assoggettabili al tributo ed è applicato nell</w:t>
      </w:r>
      <w:r w:rsidR="00CF0802" w:rsidRPr="00D278EA">
        <w:rPr>
          <w:rFonts w:ascii="Arial" w:hAnsi="Arial" w:cs="Arial"/>
          <w:color w:val="000000" w:themeColor="text1"/>
          <w:sz w:val="24"/>
        </w:rPr>
        <w:t>a</w:t>
      </w:r>
      <w:r w:rsidRPr="00D278EA">
        <w:rPr>
          <w:rFonts w:ascii="Arial" w:hAnsi="Arial" w:cs="Arial"/>
          <w:color w:val="000000" w:themeColor="text1"/>
          <w:sz w:val="24"/>
        </w:rPr>
        <w:t xml:space="preserve"> misura percentuale deliberata dalla</w:t>
      </w:r>
      <w:r w:rsidRPr="00D278EA">
        <w:rPr>
          <w:rFonts w:ascii="Arial" w:hAnsi="Arial" w:cs="Arial"/>
          <w:color w:val="000000" w:themeColor="text1"/>
          <w:spacing w:val="-9"/>
          <w:sz w:val="24"/>
        </w:rPr>
        <w:t xml:space="preserve"> </w:t>
      </w:r>
      <w:r w:rsidRPr="00D278EA">
        <w:rPr>
          <w:rFonts w:ascii="Arial" w:hAnsi="Arial" w:cs="Arial"/>
          <w:color w:val="000000" w:themeColor="text1"/>
          <w:sz w:val="24"/>
        </w:rPr>
        <w:t>Provincia.</w:t>
      </w:r>
    </w:p>
    <w:p w14:paraId="59E505F4" w14:textId="4F382B67" w:rsidR="00CE58C0" w:rsidRPr="00D278EA" w:rsidRDefault="00CF0802">
      <w:pPr>
        <w:pStyle w:val="Paragrafoelenco"/>
        <w:numPr>
          <w:ilvl w:val="0"/>
          <w:numId w:val="23"/>
        </w:numPr>
        <w:tabs>
          <w:tab w:val="left" w:pos="811"/>
          <w:tab w:val="left" w:pos="9063"/>
        </w:tabs>
        <w:ind w:left="426" w:right="1083"/>
        <w:rPr>
          <w:rFonts w:ascii="Arial" w:hAnsi="Arial" w:cs="Arial"/>
          <w:color w:val="000000" w:themeColor="text1"/>
          <w:sz w:val="24"/>
        </w:rPr>
      </w:pPr>
      <w:r w:rsidRPr="00D278EA">
        <w:rPr>
          <w:rFonts w:ascii="Arial" w:hAnsi="Arial" w:cs="Arial"/>
          <w:color w:val="000000" w:themeColor="text1"/>
          <w:sz w:val="24"/>
          <w:szCs w:val="24"/>
        </w:rPr>
        <w:t>Il versamento del tributo di cui al presente articolo è effettuato contestualmente al pagamento della TARI, secondo le modalità previste dal Decreto del Ministero dell’economia e delle finanze del 01/07/2020 e dal Decreto del Ministero dell’economia e delle finanze del 21/10/2020</w:t>
      </w:r>
      <w:r w:rsidR="00CE58C0" w:rsidRPr="00D278EA">
        <w:rPr>
          <w:rFonts w:ascii="Arial" w:hAnsi="Arial" w:cs="Arial"/>
          <w:color w:val="000000" w:themeColor="text1"/>
          <w:sz w:val="24"/>
          <w:szCs w:val="24"/>
        </w:rPr>
        <w:t xml:space="preserve"> </w:t>
      </w:r>
      <w:r w:rsidR="00CE58C0" w:rsidRPr="00D278EA">
        <w:rPr>
          <w:rFonts w:ascii="Arial" w:hAnsi="Arial" w:cs="Arial"/>
          <w:sz w:val="24"/>
          <w:szCs w:val="24"/>
        </w:rPr>
        <w:t xml:space="preserve">Nel caso di riscossione del tributo mediante strumenti diversi da modello di pagamento unificato di cui all’art. 17 del Decreto Legislativo 09/07/1997, n. 241, ovvero dalla piattaforma di cui all'articolo 5 del codice di cui al Decreto legislativo 7/03/2005, n. 82, il riversamento del tributo provinciale per l’esercizio delle funzioni di tutela, protezione ed igiene ambientale alla competente Provincia è effettuato secondo </w:t>
      </w:r>
      <w:r w:rsidR="00CE58C0" w:rsidRPr="00D278EA">
        <w:rPr>
          <w:rFonts w:ascii="Arial" w:hAnsi="Arial" w:cs="Arial"/>
          <w:sz w:val="24"/>
          <w:szCs w:val="24"/>
        </w:rPr>
        <w:lastRenderedPageBreak/>
        <w:t>quanto previsto dal Decreto del Ministero dell’economia del 01/07/2020.</w:t>
      </w:r>
    </w:p>
    <w:p w14:paraId="31E7467B" w14:textId="4B9F47DC" w:rsidR="006612B4" w:rsidRPr="00D278EA" w:rsidRDefault="006612B4" w:rsidP="00CE58C0">
      <w:pPr>
        <w:pStyle w:val="Paragrafoelenco"/>
        <w:tabs>
          <w:tab w:val="left" w:pos="811"/>
          <w:tab w:val="left" w:pos="9063"/>
        </w:tabs>
        <w:spacing w:before="11"/>
        <w:ind w:left="426" w:right="1083"/>
        <w:rPr>
          <w:rFonts w:ascii="Arial" w:hAnsi="Arial" w:cs="Arial"/>
          <w:color w:val="000000" w:themeColor="text1"/>
          <w:sz w:val="23"/>
        </w:rPr>
      </w:pPr>
    </w:p>
    <w:p w14:paraId="0B14E588" w14:textId="1E6AF514" w:rsidR="00CF0802" w:rsidRPr="00D278EA" w:rsidRDefault="00D34067" w:rsidP="00CF0802">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ART. 29</w:t>
      </w:r>
    </w:p>
    <w:p w14:paraId="1087A55E" w14:textId="3A15A8AF" w:rsidR="006612B4" w:rsidRPr="00D278EA" w:rsidRDefault="000C0F95" w:rsidP="00CF0802">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MODALITA’</w:t>
      </w:r>
      <w:r w:rsidR="00A11EAB" w:rsidRPr="00D278EA">
        <w:rPr>
          <w:rFonts w:ascii="Arial" w:hAnsi="Arial" w:cs="Arial"/>
          <w:color w:val="000000" w:themeColor="text1"/>
        </w:rPr>
        <w:t>, TERMINI</w:t>
      </w:r>
      <w:r w:rsidRPr="00D278EA">
        <w:rPr>
          <w:rFonts w:ascii="Arial" w:hAnsi="Arial" w:cs="Arial"/>
          <w:color w:val="000000" w:themeColor="text1"/>
        </w:rPr>
        <w:t xml:space="preserve"> E STRUMENTI DI PAGAMENTO</w:t>
      </w:r>
    </w:p>
    <w:p w14:paraId="3EDFC1F8"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4CC5618D" w14:textId="506500D3" w:rsidR="00284699" w:rsidRPr="00D278EA" w:rsidRDefault="00D34067">
      <w:pPr>
        <w:pStyle w:val="Paragrafoelenco"/>
        <w:numPr>
          <w:ilvl w:val="0"/>
          <w:numId w:val="24"/>
        </w:numPr>
        <w:tabs>
          <w:tab w:val="left" w:pos="775"/>
          <w:tab w:val="left" w:pos="9063"/>
        </w:tabs>
        <w:spacing w:before="1"/>
        <w:ind w:left="426" w:right="1078"/>
        <w:rPr>
          <w:rFonts w:ascii="Arial" w:hAnsi="Arial" w:cs="Arial"/>
          <w:color w:val="000000" w:themeColor="text1"/>
          <w:sz w:val="24"/>
        </w:rPr>
      </w:pPr>
      <w:r w:rsidRPr="00D278EA">
        <w:rPr>
          <w:rFonts w:ascii="Arial" w:hAnsi="Arial" w:cs="Arial"/>
          <w:color w:val="000000" w:themeColor="text1"/>
          <w:sz w:val="24"/>
        </w:rPr>
        <w:t xml:space="preserve">La tassa sui rifiuti </w:t>
      </w:r>
      <w:r w:rsidR="00A10572" w:rsidRPr="00D278EA">
        <w:rPr>
          <w:rFonts w:ascii="Arial" w:hAnsi="Arial" w:cs="Arial"/>
          <w:color w:val="000000" w:themeColor="text1"/>
          <w:sz w:val="24"/>
        </w:rPr>
        <w:t>è versata direttamente al Comune mediante:</w:t>
      </w:r>
    </w:p>
    <w:p w14:paraId="576A61F7" w14:textId="2D13F60F" w:rsidR="00A10572" w:rsidRPr="00D278EA" w:rsidRDefault="002373D8">
      <w:pPr>
        <w:pStyle w:val="Paragrafoelenco"/>
        <w:numPr>
          <w:ilvl w:val="0"/>
          <w:numId w:val="49"/>
        </w:numPr>
        <w:tabs>
          <w:tab w:val="left" w:pos="775"/>
          <w:tab w:val="left" w:pos="9063"/>
        </w:tabs>
        <w:spacing w:before="1"/>
        <w:ind w:right="1078"/>
        <w:rPr>
          <w:rFonts w:ascii="Arial" w:hAnsi="Arial" w:cs="Arial"/>
          <w:color w:val="000000" w:themeColor="text1"/>
          <w:sz w:val="24"/>
        </w:rPr>
      </w:pPr>
      <w:r w:rsidRPr="00D278EA">
        <w:rPr>
          <w:rFonts w:ascii="Arial" w:hAnsi="Arial" w:cs="Arial"/>
          <w:color w:val="000000" w:themeColor="text1"/>
          <w:sz w:val="24"/>
        </w:rPr>
        <w:t>m</w:t>
      </w:r>
      <w:r w:rsidR="00A10572" w:rsidRPr="00D278EA">
        <w:rPr>
          <w:rFonts w:ascii="Arial" w:hAnsi="Arial" w:cs="Arial"/>
          <w:color w:val="000000" w:themeColor="text1"/>
          <w:sz w:val="24"/>
        </w:rPr>
        <w:t>odello di pagamento unificato di cui all’art.17 del D.Lgs.n.241 del 09/07/1997</w:t>
      </w:r>
      <w:r w:rsidRPr="00D278EA">
        <w:rPr>
          <w:rFonts w:ascii="Arial" w:hAnsi="Arial" w:cs="Arial"/>
          <w:color w:val="000000" w:themeColor="text1"/>
          <w:sz w:val="24"/>
        </w:rPr>
        <w:t>;</w:t>
      </w:r>
    </w:p>
    <w:p w14:paraId="71D35AE3" w14:textId="6F178A09" w:rsidR="002373D8" w:rsidRPr="00D278EA" w:rsidRDefault="002373D8">
      <w:pPr>
        <w:pStyle w:val="Paragrafoelenco"/>
        <w:numPr>
          <w:ilvl w:val="0"/>
          <w:numId w:val="49"/>
        </w:numPr>
        <w:tabs>
          <w:tab w:val="left" w:pos="775"/>
          <w:tab w:val="left" w:pos="9063"/>
        </w:tabs>
        <w:spacing w:before="1"/>
        <w:ind w:right="1078"/>
        <w:rPr>
          <w:rFonts w:ascii="Arial" w:hAnsi="Arial" w:cs="Arial"/>
          <w:color w:val="000000" w:themeColor="text1"/>
          <w:sz w:val="24"/>
        </w:rPr>
      </w:pPr>
      <w:r w:rsidRPr="00D278EA">
        <w:rPr>
          <w:rFonts w:ascii="Arial" w:hAnsi="Arial" w:cs="Arial"/>
          <w:color w:val="000000" w:themeColor="text1"/>
          <w:sz w:val="24"/>
        </w:rPr>
        <w:t>utilizzo della piattaforma di cui all’art.5 del codice di cui al D.Lgs. n.82 del 07/03/2005 (PagoPa);</w:t>
      </w:r>
    </w:p>
    <w:p w14:paraId="47F16E27" w14:textId="4842ACF7" w:rsidR="002373D8" w:rsidRPr="00D278EA" w:rsidRDefault="002373D8">
      <w:pPr>
        <w:pStyle w:val="Paragrafoelenco"/>
        <w:numPr>
          <w:ilvl w:val="0"/>
          <w:numId w:val="49"/>
        </w:numPr>
        <w:tabs>
          <w:tab w:val="left" w:pos="775"/>
          <w:tab w:val="left" w:pos="9063"/>
        </w:tabs>
        <w:spacing w:before="1"/>
        <w:ind w:right="1078"/>
        <w:rPr>
          <w:rFonts w:ascii="Arial" w:hAnsi="Arial" w:cs="Arial"/>
          <w:color w:val="000000" w:themeColor="text1"/>
          <w:sz w:val="24"/>
        </w:rPr>
      </w:pPr>
      <w:r w:rsidRPr="00D278EA">
        <w:rPr>
          <w:rFonts w:ascii="Arial" w:hAnsi="Arial" w:cs="Arial"/>
          <w:color w:val="000000" w:themeColor="text1"/>
          <w:sz w:val="24"/>
        </w:rPr>
        <w:t>utilizzo delle altre modalità previste dal D.Lgs. n.82 del 07/03/2005.</w:t>
      </w:r>
    </w:p>
    <w:p w14:paraId="17150693" w14:textId="77D6769B" w:rsidR="002373D8" w:rsidRPr="00D278EA" w:rsidRDefault="002373D8">
      <w:pPr>
        <w:pStyle w:val="Paragrafoelenco"/>
        <w:numPr>
          <w:ilvl w:val="0"/>
          <w:numId w:val="24"/>
        </w:numPr>
        <w:tabs>
          <w:tab w:val="left" w:pos="775"/>
          <w:tab w:val="left" w:pos="9063"/>
        </w:tabs>
        <w:spacing w:before="1"/>
        <w:ind w:left="426" w:right="1078"/>
        <w:rPr>
          <w:rFonts w:ascii="Arial" w:hAnsi="Arial" w:cs="Arial"/>
          <w:color w:val="000000" w:themeColor="text1"/>
          <w:sz w:val="24"/>
        </w:rPr>
      </w:pPr>
      <w:r w:rsidRPr="00D278EA">
        <w:rPr>
          <w:rFonts w:ascii="Arial" w:hAnsi="Arial" w:cs="Arial"/>
          <w:color w:val="000000" w:themeColor="text1"/>
          <w:sz w:val="24"/>
        </w:rPr>
        <w:t>Ai fini della riscossione ordinaria della TARI è garantita all’utente una modalità di pagamento gratuita dell’importo dovuto per la fruizione del servizio, indicato nel documento di riscossione.</w:t>
      </w:r>
    </w:p>
    <w:p w14:paraId="4A9F1C3A" w14:textId="689F1AED" w:rsidR="001F5F72" w:rsidRPr="00D278EA" w:rsidRDefault="00D34067">
      <w:pPr>
        <w:pStyle w:val="Paragrafoelenco"/>
        <w:numPr>
          <w:ilvl w:val="0"/>
          <w:numId w:val="24"/>
        </w:numPr>
        <w:tabs>
          <w:tab w:val="left" w:pos="760"/>
          <w:tab w:val="left" w:pos="9063"/>
        </w:tabs>
        <w:spacing w:before="1"/>
        <w:ind w:left="426" w:right="1078"/>
        <w:rPr>
          <w:rFonts w:ascii="Arial" w:hAnsi="Arial" w:cs="Arial"/>
          <w:color w:val="000000" w:themeColor="text1"/>
          <w:sz w:val="24"/>
        </w:rPr>
      </w:pPr>
      <w:r w:rsidRPr="00D278EA">
        <w:rPr>
          <w:rFonts w:ascii="Arial" w:hAnsi="Arial" w:cs="Arial"/>
          <w:color w:val="000000" w:themeColor="text1"/>
          <w:sz w:val="24"/>
        </w:rPr>
        <w:t>Il Comune provvede all’invio ai contribuenti di un apposito avviso di pagamento, con annessi i modelli di pagamento precompilati, sulla base delle dichiarazioni presentate e degli accertamenti notificati, contenente l’importo dovuto per la tassa sui rifiuti ed il tributo provinciale, l’ubicazione e la superficie dei locali e delle aree su cui è applicato il tributo, la destinazione d’uso dichiarata o accertata, le tariffe applicate, l’importo di ogni singola rata e le scadenze. L’avviso di pagamento deve contenere altresì tutti gli elementi previsti dall’art. 7 della L. 212/2000</w:t>
      </w:r>
      <w:r w:rsidR="001F5F72" w:rsidRPr="00D278EA">
        <w:rPr>
          <w:rFonts w:ascii="Arial" w:hAnsi="Arial" w:cs="Arial"/>
          <w:color w:val="000000" w:themeColor="text1"/>
          <w:sz w:val="24"/>
        </w:rPr>
        <w:t>, nonché tutte le indicazioni contenute nella delibera ARERA n.444/2019, e successive modifiche e integrazioni</w:t>
      </w:r>
      <w:r w:rsidRPr="00D278EA">
        <w:rPr>
          <w:rFonts w:ascii="Arial" w:hAnsi="Arial" w:cs="Arial"/>
          <w:color w:val="000000" w:themeColor="text1"/>
          <w:sz w:val="24"/>
        </w:rPr>
        <w:t xml:space="preserve"> e può essere inviato anche per posta semplice</w:t>
      </w:r>
      <w:r w:rsidR="001F5F72" w:rsidRPr="00D278EA">
        <w:rPr>
          <w:rFonts w:ascii="Arial" w:hAnsi="Arial" w:cs="Arial"/>
          <w:color w:val="000000" w:themeColor="text1"/>
          <w:sz w:val="24"/>
        </w:rPr>
        <w:t xml:space="preserve"> o mediante pec</w:t>
      </w:r>
      <w:r w:rsidRPr="00D278EA">
        <w:rPr>
          <w:rFonts w:ascii="Arial" w:hAnsi="Arial" w:cs="Arial"/>
          <w:color w:val="000000" w:themeColor="text1"/>
          <w:sz w:val="24"/>
        </w:rPr>
        <w:t xml:space="preserve">. Fatto salvo quanto previsto dal successivo comma 4, </w:t>
      </w:r>
      <w:r w:rsidRPr="00D278EA">
        <w:rPr>
          <w:rFonts w:ascii="Arial" w:hAnsi="Arial" w:cs="Arial"/>
          <w:color w:val="000000" w:themeColor="text1"/>
          <w:spacing w:val="4"/>
          <w:sz w:val="24"/>
        </w:rPr>
        <w:t xml:space="preserve">il </w:t>
      </w:r>
      <w:r w:rsidRPr="00D278EA">
        <w:rPr>
          <w:rFonts w:ascii="Arial" w:hAnsi="Arial" w:cs="Arial"/>
          <w:color w:val="000000" w:themeColor="text1"/>
          <w:sz w:val="24"/>
        </w:rPr>
        <w:t xml:space="preserve">pagamento degli importi dovuti deve essere effettuato in </w:t>
      </w:r>
      <w:r w:rsidR="001F5F72" w:rsidRPr="00D278EA">
        <w:rPr>
          <w:rFonts w:ascii="Arial" w:hAnsi="Arial" w:cs="Arial"/>
          <w:color w:val="000000" w:themeColor="text1"/>
          <w:sz w:val="24"/>
        </w:rPr>
        <w:t>4</w:t>
      </w:r>
      <w:r w:rsidRPr="00D278EA">
        <w:rPr>
          <w:rFonts w:ascii="Arial" w:hAnsi="Arial" w:cs="Arial"/>
          <w:color w:val="000000" w:themeColor="text1"/>
          <w:sz w:val="24"/>
        </w:rPr>
        <w:t xml:space="preserve"> (</w:t>
      </w:r>
      <w:r w:rsidR="001F5F72" w:rsidRPr="00D278EA">
        <w:rPr>
          <w:rFonts w:ascii="Arial" w:hAnsi="Arial" w:cs="Arial"/>
          <w:color w:val="000000" w:themeColor="text1"/>
          <w:sz w:val="24"/>
        </w:rPr>
        <w:t>quattro</w:t>
      </w:r>
      <w:r w:rsidRPr="00D278EA">
        <w:rPr>
          <w:rFonts w:ascii="Arial" w:hAnsi="Arial" w:cs="Arial"/>
          <w:color w:val="000000" w:themeColor="text1"/>
          <w:sz w:val="24"/>
        </w:rPr>
        <w:t xml:space="preserve">) rate </w:t>
      </w:r>
      <w:r w:rsidR="001F5F72" w:rsidRPr="00D278EA">
        <w:rPr>
          <w:rFonts w:ascii="Arial" w:hAnsi="Arial" w:cs="Arial"/>
          <w:color w:val="000000" w:themeColor="text1"/>
          <w:sz w:val="24"/>
        </w:rPr>
        <w:t>con le seguenti scadenze:</w:t>
      </w:r>
    </w:p>
    <w:p w14:paraId="3CD62D99" w14:textId="5865FE5C" w:rsidR="001F5F72" w:rsidRPr="00D278EA" w:rsidRDefault="001F5F72" w:rsidP="001F5F72">
      <w:pPr>
        <w:pStyle w:val="Paragrafoelenco"/>
        <w:tabs>
          <w:tab w:val="left" w:pos="760"/>
          <w:tab w:val="left" w:pos="9063"/>
        </w:tabs>
        <w:spacing w:before="1"/>
        <w:ind w:left="928" w:right="1078"/>
        <w:rPr>
          <w:rFonts w:ascii="Arial" w:hAnsi="Arial" w:cs="Arial"/>
          <w:color w:val="000000" w:themeColor="text1"/>
          <w:sz w:val="24"/>
        </w:rPr>
      </w:pPr>
      <w:r w:rsidRPr="00D278EA">
        <w:rPr>
          <w:rFonts w:ascii="Arial" w:hAnsi="Arial" w:cs="Arial"/>
          <w:color w:val="000000" w:themeColor="text1"/>
          <w:sz w:val="24"/>
        </w:rPr>
        <w:t>- 31 maggio</w:t>
      </w:r>
    </w:p>
    <w:p w14:paraId="5BDC07AE" w14:textId="20C14BD9" w:rsidR="001F5F72" w:rsidRPr="00D278EA" w:rsidRDefault="001F5F72" w:rsidP="001F5F72">
      <w:pPr>
        <w:pStyle w:val="Paragrafoelenco"/>
        <w:tabs>
          <w:tab w:val="left" w:pos="760"/>
          <w:tab w:val="left" w:pos="9063"/>
        </w:tabs>
        <w:spacing w:before="1"/>
        <w:ind w:left="928" w:right="1078"/>
        <w:rPr>
          <w:rFonts w:ascii="Arial" w:hAnsi="Arial" w:cs="Arial"/>
          <w:color w:val="000000" w:themeColor="text1"/>
          <w:sz w:val="24"/>
        </w:rPr>
      </w:pPr>
      <w:r w:rsidRPr="00D278EA">
        <w:rPr>
          <w:rFonts w:ascii="Arial" w:hAnsi="Arial" w:cs="Arial"/>
          <w:color w:val="000000" w:themeColor="text1"/>
          <w:sz w:val="24"/>
        </w:rPr>
        <w:t>- 31 luglio</w:t>
      </w:r>
    </w:p>
    <w:p w14:paraId="32877848" w14:textId="2A9D6B97" w:rsidR="001F5F72" w:rsidRPr="00D278EA" w:rsidRDefault="001F5F72" w:rsidP="001F5F72">
      <w:pPr>
        <w:pStyle w:val="Paragrafoelenco"/>
        <w:tabs>
          <w:tab w:val="left" w:pos="760"/>
          <w:tab w:val="left" w:pos="9063"/>
        </w:tabs>
        <w:spacing w:before="1"/>
        <w:ind w:left="928" w:right="1078"/>
        <w:rPr>
          <w:rFonts w:ascii="Arial" w:hAnsi="Arial" w:cs="Arial"/>
          <w:color w:val="000000" w:themeColor="text1"/>
          <w:sz w:val="24"/>
        </w:rPr>
      </w:pPr>
      <w:r w:rsidRPr="00D278EA">
        <w:rPr>
          <w:rFonts w:ascii="Arial" w:hAnsi="Arial" w:cs="Arial"/>
          <w:color w:val="000000" w:themeColor="text1"/>
          <w:sz w:val="24"/>
        </w:rPr>
        <w:t>- 30 settembre</w:t>
      </w:r>
    </w:p>
    <w:p w14:paraId="7435429D" w14:textId="23C255EE" w:rsidR="001F5F72" w:rsidRPr="00D278EA" w:rsidRDefault="001F5F72" w:rsidP="001F5F72">
      <w:pPr>
        <w:pStyle w:val="Paragrafoelenco"/>
        <w:tabs>
          <w:tab w:val="left" w:pos="760"/>
          <w:tab w:val="left" w:pos="9063"/>
        </w:tabs>
        <w:spacing w:before="1"/>
        <w:ind w:left="928" w:right="1078"/>
        <w:rPr>
          <w:rFonts w:ascii="Arial" w:hAnsi="Arial" w:cs="Arial"/>
          <w:color w:val="000000" w:themeColor="text1"/>
          <w:sz w:val="24"/>
        </w:rPr>
      </w:pPr>
      <w:r w:rsidRPr="00D278EA">
        <w:rPr>
          <w:rFonts w:ascii="Arial" w:hAnsi="Arial" w:cs="Arial"/>
          <w:color w:val="000000" w:themeColor="text1"/>
          <w:sz w:val="24"/>
        </w:rPr>
        <w:t xml:space="preserve">- </w:t>
      </w:r>
      <w:r w:rsidR="00154703" w:rsidRPr="00D278EA">
        <w:rPr>
          <w:rFonts w:ascii="Arial" w:hAnsi="Arial" w:cs="Arial"/>
          <w:color w:val="000000" w:themeColor="text1"/>
          <w:sz w:val="24"/>
        </w:rPr>
        <w:t>01 dicembre</w:t>
      </w:r>
    </w:p>
    <w:p w14:paraId="30135BA4" w14:textId="3FD8FFA8" w:rsidR="00284699" w:rsidRPr="00D278EA" w:rsidRDefault="00D34067" w:rsidP="001F5F72">
      <w:pPr>
        <w:tabs>
          <w:tab w:val="left" w:pos="760"/>
          <w:tab w:val="left" w:pos="9063"/>
        </w:tabs>
        <w:spacing w:before="1"/>
        <w:ind w:left="426" w:right="1078"/>
        <w:jc w:val="both"/>
        <w:rPr>
          <w:rFonts w:ascii="Arial" w:hAnsi="Arial" w:cs="Arial"/>
          <w:color w:val="000000" w:themeColor="text1"/>
          <w:sz w:val="24"/>
        </w:rPr>
      </w:pPr>
      <w:r w:rsidRPr="00D278EA">
        <w:rPr>
          <w:rFonts w:ascii="Arial" w:hAnsi="Arial" w:cs="Arial"/>
          <w:color w:val="000000" w:themeColor="text1"/>
          <w:sz w:val="24"/>
        </w:rPr>
        <w:t xml:space="preserve">Eventuali conguagli di anni precedenti o dell’anno in corso possono essere riscossi anche in unica soluzione. L’importo complessivo del tributo annuo dovuto da versare è arrotondato all’euro superiore o inferiore a seconda che le cifre decimali siano superiori o inferiori/pari a 49 centesimi, in base a quanto previsto dal comma 166, art. 1, della Legge 27/12/2006, n. 296. </w:t>
      </w:r>
    </w:p>
    <w:p w14:paraId="6D736880" w14:textId="77777777" w:rsidR="00284699" w:rsidRPr="00D278EA" w:rsidRDefault="00D34067">
      <w:pPr>
        <w:pStyle w:val="Paragrafoelenco"/>
        <w:numPr>
          <w:ilvl w:val="0"/>
          <w:numId w:val="24"/>
        </w:numPr>
        <w:tabs>
          <w:tab w:val="left" w:pos="760"/>
          <w:tab w:val="left" w:pos="9063"/>
        </w:tabs>
        <w:spacing w:before="1"/>
        <w:ind w:left="426" w:right="1078"/>
        <w:rPr>
          <w:rFonts w:ascii="Arial" w:hAnsi="Arial" w:cs="Arial"/>
          <w:color w:val="000000" w:themeColor="text1"/>
          <w:sz w:val="24"/>
        </w:rPr>
      </w:pPr>
      <w:r w:rsidRPr="00D278EA">
        <w:rPr>
          <w:rFonts w:ascii="Arial" w:hAnsi="Arial" w:cs="Arial"/>
          <w:color w:val="000000" w:themeColor="text1"/>
          <w:sz w:val="24"/>
        </w:rPr>
        <w:t>Le modifiche inerenti alle caratteristiche dell’utenza, che comportino variazioni in corso d’anno del tributo, potranno essere conteggiate nel tributo relativo all’anno successivo anche mediante conguaglio</w:t>
      </w:r>
      <w:r w:rsidRPr="00D278EA">
        <w:rPr>
          <w:rFonts w:ascii="Arial" w:hAnsi="Arial" w:cs="Arial"/>
          <w:color w:val="000000" w:themeColor="text1"/>
          <w:spacing w:val="-2"/>
          <w:sz w:val="24"/>
        </w:rPr>
        <w:t xml:space="preserve"> </w:t>
      </w:r>
      <w:r w:rsidRPr="00D278EA">
        <w:rPr>
          <w:rFonts w:ascii="Arial" w:hAnsi="Arial" w:cs="Arial"/>
          <w:color w:val="000000" w:themeColor="text1"/>
          <w:sz w:val="24"/>
        </w:rPr>
        <w:t>compensativo.</w:t>
      </w:r>
    </w:p>
    <w:p w14:paraId="16E37830" w14:textId="77777777" w:rsidR="00284699" w:rsidRPr="00D278EA" w:rsidRDefault="00D34067">
      <w:pPr>
        <w:pStyle w:val="Paragrafoelenco"/>
        <w:numPr>
          <w:ilvl w:val="0"/>
          <w:numId w:val="24"/>
        </w:numPr>
        <w:tabs>
          <w:tab w:val="left" w:pos="760"/>
          <w:tab w:val="left" w:pos="9063"/>
        </w:tabs>
        <w:spacing w:before="1"/>
        <w:ind w:left="426" w:right="1078"/>
        <w:rPr>
          <w:rFonts w:ascii="Arial" w:hAnsi="Arial" w:cs="Arial"/>
          <w:color w:val="000000" w:themeColor="text1"/>
          <w:sz w:val="24"/>
        </w:rPr>
      </w:pPr>
      <w:r w:rsidRPr="00D278EA">
        <w:rPr>
          <w:rFonts w:ascii="Arial" w:hAnsi="Arial" w:cs="Arial"/>
          <w:color w:val="000000" w:themeColor="text1"/>
          <w:sz w:val="24"/>
        </w:rPr>
        <w:t>Il versamento del tributo non è dovuto quando l'importo annuale risulta inferiore a</w:t>
      </w:r>
      <w:r w:rsidR="0088723B" w:rsidRPr="00D278EA">
        <w:rPr>
          <w:rFonts w:ascii="Arial" w:hAnsi="Arial" w:cs="Arial"/>
          <w:color w:val="000000" w:themeColor="text1"/>
          <w:sz w:val="24"/>
        </w:rPr>
        <w:t xml:space="preserve"> quanto previsto nel Regolamento delle entrate</w:t>
      </w:r>
      <w:r w:rsidRPr="00D278EA">
        <w:rPr>
          <w:rFonts w:ascii="Arial" w:hAnsi="Arial" w:cs="Arial"/>
          <w:color w:val="000000" w:themeColor="text1"/>
          <w:sz w:val="24"/>
        </w:rPr>
        <w:t>. Analogamente non si procede al rimborso per somme inferiori al predetto</w:t>
      </w:r>
      <w:r w:rsidRPr="00D278EA">
        <w:rPr>
          <w:rFonts w:ascii="Arial" w:hAnsi="Arial" w:cs="Arial"/>
          <w:color w:val="000000" w:themeColor="text1"/>
          <w:spacing w:val="-30"/>
          <w:sz w:val="24"/>
        </w:rPr>
        <w:t xml:space="preserve"> </w:t>
      </w:r>
      <w:r w:rsidRPr="00D278EA">
        <w:rPr>
          <w:rFonts w:ascii="Arial" w:hAnsi="Arial" w:cs="Arial"/>
          <w:color w:val="000000" w:themeColor="text1"/>
          <w:sz w:val="24"/>
        </w:rPr>
        <w:t>importo.</w:t>
      </w:r>
    </w:p>
    <w:p w14:paraId="58E3BF4B" w14:textId="5086805F" w:rsidR="00EA62AE" w:rsidRPr="00D278EA" w:rsidRDefault="00D34067" w:rsidP="008E374A">
      <w:pPr>
        <w:pStyle w:val="Paragrafoelenco"/>
        <w:numPr>
          <w:ilvl w:val="0"/>
          <w:numId w:val="24"/>
        </w:numPr>
        <w:tabs>
          <w:tab w:val="left" w:pos="760"/>
          <w:tab w:val="left" w:pos="9063"/>
        </w:tabs>
        <w:spacing w:before="1"/>
        <w:ind w:left="426" w:right="1078"/>
        <w:rPr>
          <w:rFonts w:ascii="Arial" w:hAnsi="Arial" w:cs="Arial"/>
          <w:color w:val="000000" w:themeColor="text1"/>
          <w:sz w:val="24"/>
        </w:rPr>
      </w:pPr>
      <w:r w:rsidRPr="00D278EA">
        <w:rPr>
          <w:rFonts w:ascii="Arial" w:hAnsi="Arial" w:cs="Arial"/>
          <w:color w:val="000000" w:themeColor="text1"/>
          <w:sz w:val="24"/>
        </w:rPr>
        <w:t>In caso di mancato o parziale versamento dell’importo richiesto alle prescritte scadenze, il Comune provvede alla notifica, anche mediante servizio postale con raccomandata con ricevuta di ritorno</w:t>
      </w:r>
      <w:r w:rsidR="001F5F72" w:rsidRPr="00D278EA">
        <w:rPr>
          <w:rFonts w:ascii="Arial" w:hAnsi="Arial" w:cs="Arial"/>
          <w:color w:val="000000" w:themeColor="text1"/>
          <w:sz w:val="24"/>
        </w:rPr>
        <w:t>, o posta elettronica certificata</w:t>
      </w:r>
      <w:r w:rsidRPr="00D278EA">
        <w:rPr>
          <w:rFonts w:ascii="Arial" w:hAnsi="Arial" w:cs="Arial"/>
          <w:color w:val="000000" w:themeColor="text1"/>
          <w:sz w:val="24"/>
        </w:rPr>
        <w:t xml:space="preserve">, di un sollecito di versamento, contenente le somme da versare in unica soluzione entro il termine ivi indicato. In </w:t>
      </w:r>
      <w:r w:rsidR="00F21DE2" w:rsidRPr="00D278EA">
        <w:rPr>
          <w:rFonts w:ascii="Arial" w:hAnsi="Arial" w:cs="Arial"/>
          <w:color w:val="000000" w:themeColor="text1"/>
          <w:sz w:val="24"/>
        </w:rPr>
        <w:t>caso di inadempimento</w:t>
      </w:r>
      <w:r w:rsidRPr="00D278EA">
        <w:rPr>
          <w:rFonts w:ascii="Arial" w:hAnsi="Arial" w:cs="Arial"/>
          <w:color w:val="000000" w:themeColor="text1"/>
          <w:sz w:val="24"/>
        </w:rPr>
        <w:t>, si procederà alla notifica dell’avviso di accertamento d’ufficio o</w:t>
      </w:r>
      <w:r w:rsidR="001F5F72" w:rsidRPr="00D278EA">
        <w:rPr>
          <w:rFonts w:ascii="Arial" w:hAnsi="Arial" w:cs="Arial"/>
          <w:color w:val="000000" w:themeColor="text1"/>
          <w:sz w:val="24"/>
        </w:rPr>
        <w:t xml:space="preserve"> </w:t>
      </w:r>
      <w:r w:rsidRPr="00D278EA">
        <w:rPr>
          <w:rFonts w:ascii="Arial" w:hAnsi="Arial" w:cs="Arial"/>
          <w:color w:val="000000" w:themeColor="text1"/>
          <w:sz w:val="24"/>
        </w:rPr>
        <w:t>in rettifica, con irrogazione delle sanzioni previste dall’art. 1, comma 695 della Legge 27/12/2013,</w:t>
      </w:r>
      <w:r w:rsidR="001F5F72" w:rsidRPr="00D278EA">
        <w:rPr>
          <w:rFonts w:ascii="Arial" w:hAnsi="Arial" w:cs="Arial"/>
          <w:color w:val="000000" w:themeColor="text1"/>
          <w:sz w:val="24"/>
        </w:rPr>
        <w:t xml:space="preserve"> </w:t>
      </w:r>
      <w:r w:rsidRPr="00D278EA">
        <w:rPr>
          <w:rFonts w:ascii="Arial" w:hAnsi="Arial" w:cs="Arial"/>
          <w:color w:val="000000" w:themeColor="text1"/>
          <w:sz w:val="24"/>
        </w:rPr>
        <w:t>n. 147 e l’applicazione degli interessi di mora</w:t>
      </w:r>
      <w:r w:rsidR="00F21DE2" w:rsidRPr="00D278EA">
        <w:rPr>
          <w:rFonts w:ascii="Arial" w:hAnsi="Arial" w:cs="Arial"/>
          <w:color w:val="000000" w:themeColor="text1"/>
          <w:sz w:val="24"/>
        </w:rPr>
        <w:t xml:space="preserve"> in base a quanto stabilito dal vigente regolamento generale delle entrate comunali</w:t>
      </w:r>
      <w:r w:rsidRPr="00D278EA">
        <w:rPr>
          <w:rFonts w:ascii="Arial" w:hAnsi="Arial" w:cs="Arial"/>
          <w:color w:val="000000" w:themeColor="text1"/>
          <w:sz w:val="24"/>
        </w:rPr>
        <w:t>.</w:t>
      </w:r>
    </w:p>
    <w:p w14:paraId="7E3109A2" w14:textId="3BD834A7" w:rsidR="00EA62AE" w:rsidRPr="00D278EA" w:rsidRDefault="00EA62AE" w:rsidP="004463CD">
      <w:pPr>
        <w:pStyle w:val="Titolo1"/>
        <w:jc w:val="center"/>
        <w:rPr>
          <w:rFonts w:ascii="Arial" w:hAnsi="Arial" w:cs="Arial"/>
        </w:rPr>
      </w:pPr>
      <w:r w:rsidRPr="00D278EA">
        <w:rPr>
          <w:rFonts w:ascii="Arial" w:hAnsi="Arial" w:cs="Arial"/>
        </w:rPr>
        <w:lastRenderedPageBreak/>
        <w:t xml:space="preserve">ART. 29 </w:t>
      </w:r>
      <w:r w:rsidR="007F5A87" w:rsidRPr="00D278EA">
        <w:rPr>
          <w:rFonts w:ascii="Arial" w:hAnsi="Arial" w:cs="Arial"/>
        </w:rPr>
        <w:t>bis</w:t>
      </w:r>
    </w:p>
    <w:p w14:paraId="46CC4C06" w14:textId="77777777" w:rsidR="004463CD" w:rsidRPr="00D278EA" w:rsidRDefault="00EA62AE" w:rsidP="00EA62AE">
      <w:pPr>
        <w:pStyle w:val="Titolo1"/>
        <w:jc w:val="center"/>
        <w:rPr>
          <w:rFonts w:ascii="Arial" w:hAnsi="Arial" w:cs="Arial"/>
        </w:rPr>
      </w:pPr>
      <w:r w:rsidRPr="00D278EA">
        <w:rPr>
          <w:rFonts w:ascii="Arial" w:hAnsi="Arial" w:cs="Arial"/>
        </w:rPr>
        <w:t xml:space="preserve">MODALITA’ PER L’ULTERIORE RATEIZZAZIONE </w:t>
      </w:r>
    </w:p>
    <w:p w14:paraId="50342816" w14:textId="270A0771" w:rsidR="00EA62AE" w:rsidRPr="00D278EA" w:rsidRDefault="00EA62AE" w:rsidP="00EA62AE">
      <w:pPr>
        <w:pStyle w:val="Titolo1"/>
        <w:jc w:val="center"/>
        <w:rPr>
          <w:rFonts w:ascii="Arial" w:hAnsi="Arial" w:cs="Arial"/>
        </w:rPr>
      </w:pPr>
      <w:r w:rsidRPr="00D278EA">
        <w:rPr>
          <w:rFonts w:ascii="Arial" w:hAnsi="Arial" w:cs="Arial"/>
        </w:rPr>
        <w:t>DEGLI AVVISI DI PAGAMENTO</w:t>
      </w:r>
    </w:p>
    <w:p w14:paraId="7BF2C32F" w14:textId="07DD1375" w:rsidR="00EA62AE" w:rsidRPr="00D278EA" w:rsidRDefault="00EA62AE">
      <w:pPr>
        <w:pStyle w:val="Paragrafoelenco"/>
        <w:widowControl/>
        <w:numPr>
          <w:ilvl w:val="0"/>
          <w:numId w:val="55"/>
        </w:numPr>
        <w:autoSpaceDE/>
        <w:autoSpaceDN/>
        <w:ind w:right="1134" w:hanging="357"/>
        <w:contextualSpacing/>
        <w:rPr>
          <w:rStyle w:val="fontstyle31"/>
          <w:rFonts w:ascii="Arial" w:hAnsi="Arial" w:cs="Arial"/>
        </w:rPr>
      </w:pPr>
      <w:r w:rsidRPr="00D278EA">
        <w:rPr>
          <w:rStyle w:val="fontstyle31"/>
          <w:rFonts w:ascii="Arial" w:hAnsi="Arial" w:cs="Arial"/>
        </w:rPr>
        <w:t xml:space="preserve">È ammessa la possibilità di ulteriore rateizzazione di ciascuna delle rate di cui al precedente art. </w:t>
      </w:r>
      <w:r w:rsidR="008D534F">
        <w:rPr>
          <w:rStyle w:val="fontstyle31"/>
          <w:rFonts w:ascii="Arial" w:hAnsi="Arial" w:cs="Arial"/>
        </w:rPr>
        <w:t>29</w:t>
      </w:r>
      <w:r w:rsidRPr="00D278EA">
        <w:rPr>
          <w:rStyle w:val="fontstyle31"/>
          <w:rFonts w:ascii="Arial" w:hAnsi="Arial" w:cs="Arial"/>
        </w:rPr>
        <w:t xml:space="preserve">: </w:t>
      </w:r>
    </w:p>
    <w:p w14:paraId="2B36D132" w14:textId="77777777" w:rsidR="00EA62AE" w:rsidRPr="00D278EA" w:rsidRDefault="00EA62AE">
      <w:pPr>
        <w:pStyle w:val="Paragrafoelenco"/>
        <w:widowControl/>
        <w:numPr>
          <w:ilvl w:val="0"/>
          <w:numId w:val="56"/>
        </w:numPr>
        <w:autoSpaceDE/>
        <w:autoSpaceDN/>
        <w:ind w:left="1418" w:right="1134" w:hanging="357"/>
        <w:contextualSpacing/>
        <w:rPr>
          <w:rStyle w:val="fontstyle31"/>
          <w:rFonts w:ascii="Arial" w:hAnsi="Arial" w:cs="Arial"/>
        </w:rPr>
      </w:pPr>
      <w:r w:rsidRPr="00D278EA">
        <w:rPr>
          <w:rStyle w:val="fontstyle31"/>
          <w:rFonts w:ascii="Arial" w:hAnsi="Arial" w:cs="Arial"/>
        </w:rPr>
        <w:t>agli utenti che dichiarino mediante autocertificazione ai sensi del decreto del Presidente della Repubblica 445/00 di essere beneficiari del bonus sociale per disagio economico previsto per i settori elettrico e/o gas e/o per il settore idrico;</w:t>
      </w:r>
    </w:p>
    <w:p w14:paraId="71042D06" w14:textId="00CCD574" w:rsidR="00EA62AE" w:rsidRPr="00D278EA" w:rsidRDefault="00EA62AE">
      <w:pPr>
        <w:pStyle w:val="Paragrafoelenco"/>
        <w:widowControl/>
        <w:numPr>
          <w:ilvl w:val="0"/>
          <w:numId w:val="56"/>
        </w:numPr>
        <w:autoSpaceDE/>
        <w:autoSpaceDN/>
        <w:ind w:left="1418" w:right="1134" w:hanging="357"/>
        <w:contextualSpacing/>
        <w:rPr>
          <w:rStyle w:val="fontstyle31"/>
          <w:rFonts w:ascii="Arial" w:hAnsi="Arial" w:cs="Arial"/>
        </w:rPr>
      </w:pPr>
      <w:r w:rsidRPr="00D278EA">
        <w:rPr>
          <w:rStyle w:val="fontstyle31"/>
          <w:rFonts w:ascii="Arial" w:hAnsi="Arial" w:cs="Arial"/>
        </w:rPr>
        <w:t xml:space="preserve">a ulteriori utenti che si trovino in condizioni economiche disagiate, (individuati secondo i criteri definiti dall’Ente territorialmente competente) </w:t>
      </w:r>
    </w:p>
    <w:p w14:paraId="4840326B" w14:textId="77777777" w:rsidR="00EA62AE" w:rsidRPr="00D278EA" w:rsidRDefault="00EA62AE">
      <w:pPr>
        <w:pStyle w:val="Paragrafoelenco"/>
        <w:widowControl/>
        <w:numPr>
          <w:ilvl w:val="0"/>
          <w:numId w:val="56"/>
        </w:numPr>
        <w:autoSpaceDE/>
        <w:autoSpaceDN/>
        <w:ind w:left="1418" w:right="1134" w:hanging="357"/>
        <w:contextualSpacing/>
        <w:rPr>
          <w:rStyle w:val="fontstyle31"/>
          <w:rFonts w:ascii="Arial" w:hAnsi="Arial" w:cs="Arial"/>
        </w:rPr>
      </w:pPr>
      <w:r w:rsidRPr="00D278EA">
        <w:rPr>
          <w:rStyle w:val="fontstyle31"/>
          <w:rFonts w:ascii="Arial" w:hAnsi="Arial" w:cs="Arial"/>
        </w:rPr>
        <w:t>qualora l’importo addebitato superi del 30% il valore medio riferito ai documenti di riscossione emessi negli ultimi due (2) anni.</w:t>
      </w:r>
    </w:p>
    <w:p w14:paraId="61DB1ACB" w14:textId="72705E92" w:rsidR="00EA62AE" w:rsidRPr="00D278EA" w:rsidRDefault="00EA62AE">
      <w:pPr>
        <w:pStyle w:val="Paragrafoelenco"/>
        <w:widowControl/>
        <w:numPr>
          <w:ilvl w:val="0"/>
          <w:numId w:val="55"/>
        </w:numPr>
        <w:autoSpaceDE/>
        <w:autoSpaceDN/>
        <w:ind w:right="1134" w:hanging="357"/>
        <w:contextualSpacing/>
        <w:rPr>
          <w:rStyle w:val="fontstyle31"/>
          <w:rFonts w:ascii="Arial" w:hAnsi="Arial" w:cs="Arial"/>
        </w:rPr>
      </w:pPr>
      <w:r w:rsidRPr="00D278EA">
        <w:rPr>
          <w:rStyle w:val="fontstyle31"/>
          <w:rFonts w:ascii="Arial" w:hAnsi="Arial" w:cs="Arial"/>
        </w:rPr>
        <w:t>L’importo della singola rata non può essere inferiore ad una soglia minima pari ad euro cento (100).</w:t>
      </w:r>
    </w:p>
    <w:p w14:paraId="2D9FDB7A" w14:textId="77777777" w:rsidR="00EA62AE" w:rsidRPr="00D278EA" w:rsidRDefault="00EA62AE">
      <w:pPr>
        <w:pStyle w:val="Paragrafoelenco"/>
        <w:widowControl/>
        <w:numPr>
          <w:ilvl w:val="0"/>
          <w:numId w:val="55"/>
        </w:numPr>
        <w:autoSpaceDE/>
        <w:autoSpaceDN/>
        <w:ind w:right="1134" w:hanging="357"/>
        <w:contextualSpacing/>
        <w:rPr>
          <w:rStyle w:val="fontstyle31"/>
          <w:rFonts w:ascii="Arial" w:hAnsi="Arial" w:cs="Arial"/>
        </w:rPr>
      </w:pPr>
      <w:r w:rsidRPr="00D278EA">
        <w:rPr>
          <w:rStyle w:val="fontstyle31"/>
          <w:rFonts w:ascii="Arial" w:hAnsi="Arial" w:cs="Arial"/>
        </w:rPr>
        <w:t xml:space="preserve">La richiesta di ulteriore rateizzazione da parte dell’utente che ne ha diritto </w:t>
      </w:r>
      <w:r w:rsidRPr="00D278EA">
        <w:rPr>
          <w:rStyle w:val="fontstyle31"/>
          <w:rFonts w:ascii="Arial" w:hAnsi="Arial" w:cs="Arial"/>
          <w:u w:val="single"/>
        </w:rPr>
        <w:t>deve essere presentata entro la scadenza del termine di pagamento riportato nel documento di riscossione</w:t>
      </w:r>
      <w:r w:rsidRPr="00D278EA">
        <w:rPr>
          <w:rStyle w:val="fontstyle31"/>
          <w:rFonts w:ascii="Arial" w:hAnsi="Arial" w:cs="Arial"/>
        </w:rPr>
        <w:t>.</w:t>
      </w:r>
    </w:p>
    <w:p w14:paraId="062512A9" w14:textId="3A379441" w:rsidR="00EA62AE" w:rsidRPr="00D278EA" w:rsidRDefault="00EA62AE">
      <w:pPr>
        <w:pStyle w:val="Paragrafoelenco"/>
        <w:widowControl/>
        <w:numPr>
          <w:ilvl w:val="0"/>
          <w:numId w:val="55"/>
        </w:numPr>
        <w:autoSpaceDE/>
        <w:autoSpaceDN/>
        <w:ind w:right="1134" w:hanging="357"/>
        <w:contextualSpacing/>
        <w:rPr>
          <w:rStyle w:val="fontstyle31"/>
          <w:rFonts w:ascii="Arial" w:hAnsi="Arial" w:cs="Arial"/>
        </w:rPr>
      </w:pPr>
      <w:r w:rsidRPr="00D278EA">
        <w:rPr>
          <w:rStyle w:val="fontstyle31"/>
          <w:rFonts w:ascii="Arial" w:hAnsi="Arial" w:cs="Arial"/>
        </w:rPr>
        <w:t>Le somme relative ai pagamenti delle ulteriori rate sono maggiorate</w:t>
      </w:r>
      <w:r w:rsidR="004463CD" w:rsidRPr="00D278EA">
        <w:rPr>
          <w:rStyle w:val="fontstyle31"/>
          <w:rFonts w:ascii="Arial" w:hAnsi="Arial" w:cs="Arial"/>
        </w:rPr>
        <w:t xml:space="preserve"> </w:t>
      </w:r>
      <w:r w:rsidRPr="00D278EA">
        <w:rPr>
          <w:rStyle w:val="fontstyle31"/>
          <w:rFonts w:ascii="Arial" w:hAnsi="Arial" w:cs="Arial"/>
        </w:rPr>
        <w:t xml:space="preserve">degli interessi di mora pari al tasso stabilito dal </w:t>
      </w:r>
      <w:r w:rsidR="004463CD" w:rsidRPr="00D278EA">
        <w:rPr>
          <w:rStyle w:val="fontstyle31"/>
          <w:rFonts w:ascii="Arial" w:hAnsi="Arial" w:cs="Arial"/>
        </w:rPr>
        <w:t xml:space="preserve">vigente </w:t>
      </w:r>
      <w:r w:rsidRPr="00D278EA">
        <w:rPr>
          <w:rStyle w:val="fontstyle31"/>
          <w:rFonts w:ascii="Arial" w:hAnsi="Arial" w:cs="Arial"/>
        </w:rPr>
        <w:t xml:space="preserve">regolamento comunale </w:t>
      </w:r>
      <w:r w:rsidR="004463CD" w:rsidRPr="00D278EA">
        <w:rPr>
          <w:rStyle w:val="fontstyle31"/>
          <w:rFonts w:ascii="Arial" w:hAnsi="Arial" w:cs="Arial"/>
        </w:rPr>
        <w:t xml:space="preserve">delle entrate comunali </w:t>
      </w:r>
      <w:r w:rsidRPr="00D278EA">
        <w:rPr>
          <w:rStyle w:val="fontstyle31"/>
          <w:rFonts w:ascii="Arial" w:hAnsi="Arial" w:cs="Arial"/>
        </w:rPr>
        <w:t>per gli accertamenti e i rimborsi, a partire dal giorno di scadenza del termine prefissato per il pagamento rateizzato.</w:t>
      </w:r>
    </w:p>
    <w:p w14:paraId="7A611DDF" w14:textId="7AC3E60D" w:rsidR="00EA62AE" w:rsidRPr="00D278EA" w:rsidRDefault="00EA62AE" w:rsidP="00EA62AE">
      <w:pPr>
        <w:tabs>
          <w:tab w:val="left" w:pos="760"/>
          <w:tab w:val="left" w:pos="9063"/>
        </w:tabs>
        <w:spacing w:before="37"/>
        <w:ind w:right="1078"/>
        <w:rPr>
          <w:rFonts w:ascii="Arial" w:hAnsi="Arial" w:cs="Arial"/>
          <w:color w:val="000000" w:themeColor="text1"/>
          <w:sz w:val="24"/>
        </w:rPr>
      </w:pPr>
    </w:p>
    <w:p w14:paraId="1F903D0B" w14:textId="2BEB5AAC" w:rsidR="001F5F72" w:rsidRPr="00D278EA" w:rsidRDefault="00D34067" w:rsidP="001F5F72">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ART. 30</w:t>
      </w:r>
    </w:p>
    <w:p w14:paraId="47D23B5F" w14:textId="7DFAF4DA" w:rsidR="006612B4" w:rsidRPr="00D278EA" w:rsidRDefault="00D34067" w:rsidP="001F5F72">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DICHIARAZIONE TARI</w:t>
      </w:r>
    </w:p>
    <w:p w14:paraId="36720C12" w14:textId="56CF503D" w:rsidR="00524FD1" w:rsidRPr="00D278EA" w:rsidRDefault="00D34067">
      <w:pPr>
        <w:pStyle w:val="Paragrafoelenco"/>
        <w:numPr>
          <w:ilvl w:val="0"/>
          <w:numId w:val="25"/>
        </w:numPr>
        <w:tabs>
          <w:tab w:val="left" w:pos="813"/>
          <w:tab w:val="left" w:pos="9063"/>
        </w:tabs>
        <w:ind w:left="426" w:right="1085"/>
        <w:rPr>
          <w:rFonts w:ascii="Arial" w:hAnsi="Arial" w:cs="Arial"/>
          <w:color w:val="000000" w:themeColor="text1"/>
          <w:sz w:val="24"/>
        </w:rPr>
      </w:pPr>
      <w:r w:rsidRPr="00D278EA">
        <w:rPr>
          <w:rFonts w:ascii="Arial" w:hAnsi="Arial" w:cs="Arial"/>
          <w:color w:val="000000" w:themeColor="text1"/>
          <w:sz w:val="24"/>
        </w:rPr>
        <w:t>I soggetti passivi del tributo devono dichiarare ogni circostanza rilevante per l’applicazione del tributo e in particolare, l’inizio, la variazione e la cessazione dell’utenza, la sussistenza delle condizioni per ottenere agevolazioni o riduzioni, il modificarsi o il venir meno delle condizioni per beneficiare di agevolazioni o</w:t>
      </w:r>
      <w:r w:rsidRPr="00D278EA">
        <w:rPr>
          <w:rFonts w:ascii="Arial" w:hAnsi="Arial" w:cs="Arial"/>
          <w:color w:val="000000" w:themeColor="text1"/>
          <w:spacing w:val="-7"/>
          <w:sz w:val="24"/>
        </w:rPr>
        <w:t xml:space="preserve"> </w:t>
      </w:r>
      <w:r w:rsidRPr="00D278EA">
        <w:rPr>
          <w:rFonts w:ascii="Arial" w:hAnsi="Arial" w:cs="Arial"/>
          <w:color w:val="000000" w:themeColor="text1"/>
          <w:sz w:val="24"/>
        </w:rPr>
        <w:t>riduzioni.</w:t>
      </w:r>
      <w:r w:rsidR="00F53201" w:rsidRPr="00D278EA">
        <w:rPr>
          <w:rFonts w:ascii="Arial" w:hAnsi="Arial" w:cs="Arial"/>
          <w:color w:val="000000" w:themeColor="text1"/>
          <w:sz w:val="24"/>
        </w:rPr>
        <w:t xml:space="preserve"> </w:t>
      </w:r>
      <w:r w:rsidRPr="00D278EA">
        <w:rPr>
          <w:rFonts w:ascii="Arial" w:hAnsi="Arial" w:cs="Arial"/>
          <w:color w:val="000000" w:themeColor="text1"/>
          <w:sz w:val="24"/>
        </w:rPr>
        <w:t xml:space="preserve">Nell’ipotesi di più soggetti obbligati in solido, la dichiarazione </w:t>
      </w:r>
      <w:r w:rsidR="00B11FB6" w:rsidRPr="00D278EA">
        <w:rPr>
          <w:rFonts w:ascii="Arial" w:hAnsi="Arial" w:cs="Arial"/>
          <w:color w:val="000000" w:themeColor="text1"/>
          <w:sz w:val="24"/>
        </w:rPr>
        <w:t xml:space="preserve">può </w:t>
      </w:r>
      <w:r w:rsidRPr="00D278EA">
        <w:rPr>
          <w:rFonts w:ascii="Arial" w:hAnsi="Arial" w:cs="Arial"/>
          <w:color w:val="000000" w:themeColor="text1"/>
          <w:sz w:val="24"/>
        </w:rPr>
        <w:t>essere presentata anche da uno solo dei possessori o</w:t>
      </w:r>
      <w:r w:rsidRPr="00D278EA">
        <w:rPr>
          <w:rFonts w:ascii="Arial" w:hAnsi="Arial" w:cs="Arial"/>
          <w:color w:val="000000" w:themeColor="text1"/>
          <w:spacing w:val="-4"/>
          <w:sz w:val="24"/>
        </w:rPr>
        <w:t xml:space="preserve"> </w:t>
      </w:r>
      <w:r w:rsidRPr="00D278EA">
        <w:rPr>
          <w:rFonts w:ascii="Arial" w:hAnsi="Arial" w:cs="Arial"/>
          <w:color w:val="000000" w:themeColor="text1"/>
          <w:sz w:val="24"/>
        </w:rPr>
        <w:t>detentori.</w:t>
      </w:r>
    </w:p>
    <w:p w14:paraId="47C23598" w14:textId="77777777" w:rsidR="00524FD1" w:rsidRPr="00D278EA" w:rsidRDefault="00524FD1">
      <w:pPr>
        <w:pStyle w:val="Paragrafoelenco"/>
        <w:numPr>
          <w:ilvl w:val="0"/>
          <w:numId w:val="25"/>
        </w:numPr>
        <w:tabs>
          <w:tab w:val="left" w:pos="813"/>
          <w:tab w:val="left" w:pos="9063"/>
        </w:tabs>
        <w:ind w:left="426" w:right="1085"/>
        <w:rPr>
          <w:rStyle w:val="fontstyle31"/>
          <w:rFonts w:ascii="Arial" w:hAnsi="Arial" w:cs="Arial"/>
          <w:color w:val="000000" w:themeColor="text1"/>
          <w:szCs w:val="22"/>
        </w:rPr>
      </w:pPr>
      <w:r w:rsidRPr="00D278EA">
        <w:rPr>
          <w:rStyle w:val="fontstyle31"/>
          <w:rFonts w:ascii="Arial" w:hAnsi="Arial" w:cs="Arial"/>
        </w:rPr>
        <w:t xml:space="preserve">Ai fini del comma 1, la dichiarazione del tributo, corrispondente, secondo quanto previsto dalla deliberazione ARERA n. 15/2022/R/rif, alla richiesta di attivazione del servizio, deve essere presentata dall’utente all’ufficio del Comune competente alla gestione della TARI </w:t>
      </w:r>
      <w:r w:rsidRPr="00D278EA">
        <w:rPr>
          <w:rStyle w:val="fontstyle31"/>
          <w:rFonts w:ascii="Arial" w:hAnsi="Arial" w:cs="Arial"/>
          <w:b/>
          <w:bCs/>
        </w:rPr>
        <w:t>entro novanta giorni solari</w:t>
      </w:r>
      <w:r w:rsidRPr="00D278EA">
        <w:rPr>
          <w:rStyle w:val="fontstyle31"/>
          <w:rFonts w:ascii="Arial" w:hAnsi="Arial" w:cs="Arial"/>
        </w:rPr>
        <w:t xml:space="preserve"> dalla data di inizio del possesso o della detenzione dell’immobile, a mezzo posta, via </w:t>
      </w:r>
      <w:r w:rsidRPr="00D278EA">
        <w:rPr>
          <w:rStyle w:val="fontstyle21"/>
          <w:rFonts w:ascii="Arial" w:hAnsi="Arial" w:cs="Arial"/>
        </w:rPr>
        <w:t xml:space="preserve">e-mail </w:t>
      </w:r>
      <w:r w:rsidRPr="00D278EA">
        <w:rPr>
          <w:rStyle w:val="fontstyle31"/>
          <w:rFonts w:ascii="Arial" w:hAnsi="Arial" w:cs="Arial"/>
        </w:rPr>
        <w:t xml:space="preserve">o mediante sportello fisico, compilando l’apposito modulo scaricabile dalla </w:t>
      </w:r>
      <w:r w:rsidRPr="00D278EA">
        <w:rPr>
          <w:rStyle w:val="fontstyle21"/>
          <w:rFonts w:ascii="Arial" w:hAnsi="Arial" w:cs="Arial"/>
        </w:rPr>
        <w:t xml:space="preserve">home page </w:t>
      </w:r>
      <w:r w:rsidRPr="00D278EA">
        <w:rPr>
          <w:rStyle w:val="fontstyle31"/>
          <w:rFonts w:ascii="Arial" w:hAnsi="Arial" w:cs="Arial"/>
        </w:rPr>
        <w:t>del sito internet del Comune, disponibile presso gli sportelli fisici. Ai soli fini della erogazione del servizio, la richiesta di attivazione produce i suoi effetti dalla data in cui ha avuto inizio il possesso o la detenzione dell’immobile come indicato nella richiesta dell’utente. Ai fini della nascita della obbligazione tributaria, rileva la data di inizio del possesso o della detenzione dell’immobile, a prescindere dalla data indicata dall’utente nella richiesta.</w:t>
      </w:r>
    </w:p>
    <w:p w14:paraId="0CFC6C44" w14:textId="3308D2A2" w:rsidR="00524FD1" w:rsidRPr="00D278EA" w:rsidRDefault="00524FD1">
      <w:pPr>
        <w:pStyle w:val="Paragrafoelenco"/>
        <w:numPr>
          <w:ilvl w:val="0"/>
          <w:numId w:val="25"/>
        </w:numPr>
        <w:tabs>
          <w:tab w:val="left" w:pos="813"/>
          <w:tab w:val="left" w:pos="9063"/>
        </w:tabs>
        <w:ind w:left="426" w:right="1085"/>
        <w:rPr>
          <w:rStyle w:val="fontstyle31"/>
          <w:rFonts w:ascii="Arial" w:hAnsi="Arial" w:cs="Arial"/>
          <w:color w:val="000000" w:themeColor="text1"/>
          <w:szCs w:val="22"/>
        </w:rPr>
      </w:pPr>
      <w:r w:rsidRPr="00D278EA">
        <w:rPr>
          <w:rStyle w:val="fontstyle31"/>
          <w:rFonts w:ascii="Arial" w:hAnsi="Arial" w:cs="Arial"/>
        </w:rPr>
        <w:t>L’ufficio del Comune competente alla gestione della Tari è tenuto a formulare in modo chiaro e comprensibile il riscontro alla dichiarazione corrispondente alla richiesta di attivazione del servizio, indicando nella stessa i seguenti elementi minimi eventualmente nella comunicazione di invio del primo avviso di pagamento:</w:t>
      </w:r>
    </w:p>
    <w:p w14:paraId="4AD22D71" w14:textId="77777777" w:rsidR="00524FD1" w:rsidRPr="00D278EA" w:rsidRDefault="00524FD1">
      <w:pPr>
        <w:pStyle w:val="Paragrafoelenco"/>
        <w:widowControl/>
        <w:numPr>
          <w:ilvl w:val="0"/>
          <w:numId w:val="51"/>
        </w:numPr>
        <w:autoSpaceDE/>
        <w:autoSpaceDN/>
        <w:spacing w:after="160" w:line="259" w:lineRule="auto"/>
        <w:ind w:left="1134" w:right="1134" w:hanging="11"/>
        <w:contextualSpacing/>
        <w:rPr>
          <w:rStyle w:val="fontstyle31"/>
          <w:rFonts w:ascii="Arial" w:hAnsi="Arial" w:cs="Arial"/>
        </w:rPr>
      </w:pPr>
      <w:r w:rsidRPr="00D278EA">
        <w:rPr>
          <w:rStyle w:val="fontstyle31"/>
          <w:rFonts w:ascii="Arial" w:hAnsi="Arial" w:cs="Arial"/>
        </w:rPr>
        <w:t>il riferimento alla richiesta di attivazione del servizio;</w:t>
      </w:r>
    </w:p>
    <w:p w14:paraId="7C261F7D" w14:textId="77777777" w:rsidR="00524FD1" w:rsidRPr="00D278EA" w:rsidRDefault="00524FD1">
      <w:pPr>
        <w:pStyle w:val="Paragrafoelenco"/>
        <w:widowControl/>
        <w:numPr>
          <w:ilvl w:val="0"/>
          <w:numId w:val="51"/>
        </w:numPr>
        <w:autoSpaceDE/>
        <w:autoSpaceDN/>
        <w:spacing w:after="160" w:line="259" w:lineRule="auto"/>
        <w:ind w:left="1134" w:right="1134" w:hanging="11"/>
        <w:contextualSpacing/>
        <w:rPr>
          <w:rStyle w:val="fontstyle31"/>
          <w:rFonts w:ascii="Arial" w:hAnsi="Arial" w:cs="Arial"/>
        </w:rPr>
      </w:pPr>
      <w:r w:rsidRPr="00D278EA">
        <w:rPr>
          <w:rStyle w:val="fontstyle31"/>
          <w:rFonts w:ascii="Arial" w:hAnsi="Arial" w:cs="Arial"/>
        </w:rPr>
        <w:t>il codice utente e il codice utenza;</w:t>
      </w:r>
    </w:p>
    <w:p w14:paraId="5D92FDA3" w14:textId="77777777" w:rsidR="00524FD1" w:rsidRPr="00D278EA" w:rsidRDefault="00524FD1">
      <w:pPr>
        <w:pStyle w:val="Paragrafoelenco"/>
        <w:widowControl/>
        <w:numPr>
          <w:ilvl w:val="0"/>
          <w:numId w:val="51"/>
        </w:numPr>
        <w:autoSpaceDE/>
        <w:autoSpaceDN/>
        <w:spacing w:after="160" w:line="259" w:lineRule="auto"/>
        <w:ind w:left="1134" w:right="1134" w:hanging="11"/>
        <w:contextualSpacing/>
        <w:rPr>
          <w:rFonts w:ascii="Arial" w:hAnsi="Arial" w:cs="Arial"/>
          <w:iCs/>
          <w:color w:val="808080" w:themeColor="background1" w:themeShade="80"/>
        </w:rPr>
      </w:pPr>
      <w:r w:rsidRPr="00D278EA">
        <w:rPr>
          <w:rStyle w:val="fontstyle31"/>
          <w:rFonts w:ascii="Arial" w:hAnsi="Arial" w:cs="Arial"/>
        </w:rPr>
        <w:t>la data a partire dalla quale decorre, ai fini del pagamento della TARI, l’attivazione del servizio</w:t>
      </w:r>
      <w:r w:rsidRPr="00D278EA">
        <w:rPr>
          <w:rStyle w:val="fontstyle31"/>
          <w:rFonts w:ascii="Arial" w:hAnsi="Arial" w:cs="Arial"/>
          <w:iCs/>
          <w:color w:val="808080" w:themeColor="background1" w:themeShade="80"/>
        </w:rPr>
        <w:t>.</w:t>
      </w:r>
    </w:p>
    <w:p w14:paraId="67583152" w14:textId="77777777" w:rsidR="00284699" w:rsidRPr="00D278EA" w:rsidRDefault="00D34067">
      <w:pPr>
        <w:pStyle w:val="Paragrafoelenco"/>
        <w:numPr>
          <w:ilvl w:val="0"/>
          <w:numId w:val="25"/>
        </w:numPr>
        <w:tabs>
          <w:tab w:val="left" w:pos="813"/>
          <w:tab w:val="left" w:pos="9063"/>
        </w:tabs>
        <w:ind w:left="426" w:right="1085"/>
        <w:rPr>
          <w:rFonts w:ascii="Arial" w:hAnsi="Arial" w:cs="Arial"/>
          <w:color w:val="000000" w:themeColor="text1"/>
          <w:sz w:val="24"/>
        </w:rPr>
      </w:pPr>
      <w:r w:rsidRPr="00D278EA">
        <w:rPr>
          <w:rFonts w:ascii="Arial" w:hAnsi="Arial" w:cs="Arial"/>
          <w:color w:val="000000" w:themeColor="text1"/>
          <w:sz w:val="24"/>
        </w:rPr>
        <w:t xml:space="preserve">I soggetti obbligati provvedono a consegnare al Comune la dichiarazione, redatta sui moduli appositamente predisposti dallo stesso, entro il termine indicato nel precedente </w:t>
      </w:r>
      <w:r w:rsidRPr="00D278EA">
        <w:rPr>
          <w:rFonts w:ascii="Arial" w:hAnsi="Arial" w:cs="Arial"/>
          <w:color w:val="000000" w:themeColor="text1"/>
          <w:sz w:val="24"/>
        </w:rPr>
        <w:lastRenderedPageBreak/>
        <w:t>comma. La dichiarazione, debitamente sottoscritta dal soggetto dichiarante, può essere consegnata o direttamente o a mezzo posta con raccomandata a/r o a mezzo fax, allegando fotocopia del documento d’identità, o</w:t>
      </w:r>
      <w:r w:rsidRPr="00D278EA">
        <w:rPr>
          <w:rFonts w:ascii="Arial" w:hAnsi="Arial" w:cs="Arial"/>
          <w:color w:val="000000" w:themeColor="text1"/>
          <w:spacing w:val="-3"/>
          <w:sz w:val="24"/>
        </w:rPr>
        <w:t xml:space="preserve"> </w:t>
      </w:r>
      <w:r w:rsidRPr="00D278EA">
        <w:rPr>
          <w:rFonts w:ascii="Arial" w:hAnsi="Arial" w:cs="Arial"/>
          <w:color w:val="000000" w:themeColor="text1"/>
          <w:sz w:val="24"/>
        </w:rPr>
        <w:t>PEC.</w:t>
      </w:r>
    </w:p>
    <w:p w14:paraId="41805D8D" w14:textId="5707A4B0" w:rsidR="00284699" w:rsidRPr="00D278EA" w:rsidRDefault="00D34067">
      <w:pPr>
        <w:pStyle w:val="Paragrafoelenco"/>
        <w:numPr>
          <w:ilvl w:val="0"/>
          <w:numId w:val="25"/>
        </w:numPr>
        <w:tabs>
          <w:tab w:val="left" w:pos="813"/>
          <w:tab w:val="left" w:pos="9063"/>
        </w:tabs>
        <w:ind w:left="426" w:right="1085"/>
        <w:rPr>
          <w:rFonts w:ascii="Arial" w:hAnsi="Arial" w:cs="Arial"/>
          <w:color w:val="000000" w:themeColor="text1"/>
          <w:sz w:val="24"/>
        </w:rPr>
      </w:pPr>
      <w:r w:rsidRPr="00D278EA">
        <w:rPr>
          <w:rFonts w:ascii="Arial" w:hAnsi="Arial" w:cs="Arial"/>
          <w:color w:val="000000" w:themeColor="text1"/>
          <w:sz w:val="24"/>
        </w:rPr>
        <w:t xml:space="preserve">Ai fini dell’applicazione del tributo la dichiarazione ha effetto anche per gli anni successivi, sempreché non si verifichino modificazioni dei dati dichiarati da cui consegua un diverso ammontare del tributo. In quest’ultimo caso il contribuente è obbligato a presentare apposita dichiarazione di variazione entro il termine </w:t>
      </w:r>
      <w:r w:rsidR="00A11EAB" w:rsidRPr="00D278EA">
        <w:rPr>
          <w:rFonts w:ascii="Arial" w:hAnsi="Arial" w:cs="Arial"/>
          <w:color w:val="000000" w:themeColor="text1"/>
          <w:sz w:val="24"/>
        </w:rPr>
        <w:t xml:space="preserve">previsto al comma 2 del presente articolo </w:t>
      </w:r>
      <w:r w:rsidRPr="00D278EA">
        <w:rPr>
          <w:rFonts w:ascii="Arial" w:hAnsi="Arial" w:cs="Arial"/>
          <w:color w:val="000000" w:themeColor="text1"/>
          <w:sz w:val="24"/>
        </w:rPr>
        <w:t>(</w:t>
      </w:r>
      <w:r w:rsidRPr="00D278EA">
        <w:rPr>
          <w:rFonts w:ascii="Arial" w:hAnsi="Arial" w:cs="Arial"/>
          <w:i/>
          <w:color w:val="000000" w:themeColor="text1"/>
          <w:sz w:val="24"/>
        </w:rPr>
        <w:t>Non comporta obbligo di presentazione della denuncia di variazione la modifica del numero dei componenti il nucleo familiare se si tratta di soggetti residenti</w:t>
      </w:r>
      <w:r w:rsidRPr="00D278EA">
        <w:rPr>
          <w:rFonts w:ascii="Arial" w:hAnsi="Arial" w:cs="Arial"/>
          <w:color w:val="000000" w:themeColor="text1"/>
          <w:sz w:val="24"/>
        </w:rPr>
        <w:t>).</w:t>
      </w:r>
    </w:p>
    <w:p w14:paraId="2BF30BA4" w14:textId="3C3467D6" w:rsidR="006612B4" w:rsidRPr="00D278EA" w:rsidRDefault="00D34067">
      <w:pPr>
        <w:pStyle w:val="Paragrafoelenco"/>
        <w:numPr>
          <w:ilvl w:val="0"/>
          <w:numId w:val="25"/>
        </w:numPr>
        <w:tabs>
          <w:tab w:val="left" w:pos="813"/>
          <w:tab w:val="left" w:pos="9063"/>
        </w:tabs>
        <w:ind w:left="426" w:right="1085"/>
        <w:rPr>
          <w:rFonts w:ascii="Arial" w:hAnsi="Arial" w:cs="Arial"/>
          <w:color w:val="000000" w:themeColor="text1"/>
          <w:sz w:val="24"/>
        </w:rPr>
      </w:pPr>
      <w:r w:rsidRPr="00D278EA">
        <w:rPr>
          <w:rFonts w:ascii="Arial" w:hAnsi="Arial" w:cs="Arial"/>
          <w:color w:val="000000" w:themeColor="text1"/>
          <w:sz w:val="24"/>
        </w:rPr>
        <w:t>La dichiarazione sia originaria che di variazione deve contenere i seguenti</w:t>
      </w:r>
      <w:r w:rsidRPr="00D278EA">
        <w:rPr>
          <w:rFonts w:ascii="Arial" w:hAnsi="Arial" w:cs="Arial"/>
          <w:color w:val="000000" w:themeColor="text1"/>
          <w:spacing w:val="-12"/>
          <w:sz w:val="24"/>
        </w:rPr>
        <w:t xml:space="preserve"> </w:t>
      </w:r>
      <w:r w:rsidRPr="00D278EA">
        <w:rPr>
          <w:rFonts w:ascii="Arial" w:hAnsi="Arial" w:cs="Arial"/>
          <w:color w:val="000000" w:themeColor="text1"/>
          <w:sz w:val="24"/>
        </w:rPr>
        <w:t>elementi:</w:t>
      </w:r>
    </w:p>
    <w:p w14:paraId="26126F91" w14:textId="77777777" w:rsidR="006612B4" w:rsidRPr="00D278EA" w:rsidRDefault="00D34067" w:rsidP="001F5F72">
      <w:pPr>
        <w:tabs>
          <w:tab w:val="left" w:pos="9063"/>
        </w:tabs>
        <w:ind w:left="993" w:right="1134"/>
        <w:jc w:val="both"/>
        <w:rPr>
          <w:rFonts w:ascii="Arial" w:hAnsi="Arial" w:cs="Arial"/>
          <w:i/>
          <w:color w:val="000000" w:themeColor="text1"/>
          <w:sz w:val="24"/>
        </w:rPr>
      </w:pPr>
      <w:r w:rsidRPr="00D278EA">
        <w:rPr>
          <w:rFonts w:ascii="Arial" w:hAnsi="Arial" w:cs="Arial"/>
          <w:i/>
          <w:color w:val="000000" w:themeColor="text1"/>
          <w:sz w:val="24"/>
          <w:u w:val="single"/>
        </w:rPr>
        <w:t>Utenze domestiche</w:t>
      </w:r>
    </w:p>
    <w:p w14:paraId="2C4ED11D" w14:textId="68720D71" w:rsidR="006612B4" w:rsidRPr="00D278EA" w:rsidRDefault="00D34067">
      <w:pPr>
        <w:pStyle w:val="Paragrafoelenco"/>
        <w:numPr>
          <w:ilvl w:val="0"/>
          <w:numId w:val="26"/>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Generalità dell’occupante/detentore/possessore</w:t>
      </w:r>
      <w:r w:rsidR="00A11EAB" w:rsidRPr="00D278EA">
        <w:rPr>
          <w:rFonts w:ascii="Arial" w:hAnsi="Arial" w:cs="Arial"/>
          <w:color w:val="000000" w:themeColor="text1"/>
          <w:sz w:val="24"/>
        </w:rPr>
        <w:t xml:space="preserve"> in qualità di utente</w:t>
      </w:r>
      <w:r w:rsidRPr="00D278EA">
        <w:rPr>
          <w:rFonts w:ascii="Arial" w:hAnsi="Arial" w:cs="Arial"/>
          <w:color w:val="000000" w:themeColor="text1"/>
          <w:sz w:val="24"/>
        </w:rPr>
        <w:t>, il codice fiscale, la</w:t>
      </w:r>
      <w:r w:rsidRPr="00D278EA">
        <w:rPr>
          <w:rFonts w:ascii="Arial" w:hAnsi="Arial" w:cs="Arial"/>
          <w:color w:val="000000" w:themeColor="text1"/>
          <w:spacing w:val="-13"/>
          <w:sz w:val="24"/>
        </w:rPr>
        <w:t xml:space="preserve"> </w:t>
      </w:r>
      <w:r w:rsidRPr="00D278EA">
        <w:rPr>
          <w:rFonts w:ascii="Arial" w:hAnsi="Arial" w:cs="Arial"/>
          <w:color w:val="000000" w:themeColor="text1"/>
          <w:sz w:val="24"/>
        </w:rPr>
        <w:t>residenza</w:t>
      </w:r>
      <w:r w:rsidR="00A11EAB" w:rsidRPr="00D278EA">
        <w:rPr>
          <w:rFonts w:ascii="Arial" w:hAnsi="Arial" w:cs="Arial"/>
          <w:color w:val="000000" w:themeColor="text1"/>
          <w:sz w:val="24"/>
        </w:rPr>
        <w:t>, il recapito postale e l’indirizzo di posta elettronica</w:t>
      </w:r>
      <w:r w:rsidRPr="00D278EA">
        <w:rPr>
          <w:rFonts w:ascii="Arial" w:hAnsi="Arial" w:cs="Arial"/>
          <w:color w:val="000000" w:themeColor="text1"/>
          <w:sz w:val="24"/>
        </w:rPr>
        <w:t>;</w:t>
      </w:r>
    </w:p>
    <w:p w14:paraId="66B90B4B" w14:textId="77777777" w:rsidR="006612B4" w:rsidRPr="00D278EA" w:rsidRDefault="00D34067">
      <w:pPr>
        <w:pStyle w:val="Paragrafoelenco"/>
        <w:numPr>
          <w:ilvl w:val="0"/>
          <w:numId w:val="26"/>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Generalità del soggetto denunciante se diverso dal contribuente, con indicazione della qualifica;</w:t>
      </w:r>
    </w:p>
    <w:p w14:paraId="63F31A34" w14:textId="57EB521B" w:rsidR="006612B4" w:rsidRPr="00D278EA" w:rsidRDefault="00D34067">
      <w:pPr>
        <w:pStyle w:val="Paragrafoelenco"/>
        <w:numPr>
          <w:ilvl w:val="0"/>
          <w:numId w:val="26"/>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 xml:space="preserve">Dati </w:t>
      </w:r>
      <w:r w:rsidR="00A11EAB" w:rsidRPr="00D278EA">
        <w:rPr>
          <w:rFonts w:ascii="Arial" w:hAnsi="Arial" w:cs="Arial"/>
          <w:color w:val="000000" w:themeColor="text1"/>
          <w:sz w:val="24"/>
        </w:rPr>
        <w:t xml:space="preserve">identificativi dell’utenza: dati </w:t>
      </w:r>
      <w:r w:rsidRPr="00D278EA">
        <w:rPr>
          <w:rFonts w:ascii="Arial" w:hAnsi="Arial" w:cs="Arial"/>
          <w:color w:val="000000" w:themeColor="text1"/>
          <w:sz w:val="24"/>
        </w:rPr>
        <w:t>catastali, indirizzo di ubicazione comprensivo di numero civico e di numero dell’interno ove esistente, superficie calpestabile e destinazione d’uso dei singoli locali;</w:t>
      </w:r>
    </w:p>
    <w:p w14:paraId="0041348E" w14:textId="77777777" w:rsidR="006612B4" w:rsidRPr="00D278EA" w:rsidRDefault="00D34067">
      <w:pPr>
        <w:pStyle w:val="Paragrafoelenco"/>
        <w:numPr>
          <w:ilvl w:val="0"/>
          <w:numId w:val="26"/>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Numero degli occupanti i locali (solo se necessario);</w:t>
      </w:r>
    </w:p>
    <w:p w14:paraId="6089E222" w14:textId="77777777" w:rsidR="006612B4" w:rsidRPr="00D278EA" w:rsidRDefault="00D34067">
      <w:pPr>
        <w:pStyle w:val="Paragrafoelenco"/>
        <w:numPr>
          <w:ilvl w:val="0"/>
          <w:numId w:val="26"/>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Generalità e codice fiscale dei soggetti non residenti nei medesimi;</w:t>
      </w:r>
    </w:p>
    <w:p w14:paraId="24B5152F" w14:textId="13D05D37" w:rsidR="006612B4" w:rsidRPr="00D278EA" w:rsidRDefault="00D34067">
      <w:pPr>
        <w:pStyle w:val="Paragrafoelenco"/>
        <w:numPr>
          <w:ilvl w:val="0"/>
          <w:numId w:val="26"/>
        </w:numPr>
        <w:tabs>
          <w:tab w:val="left" w:pos="9063"/>
        </w:tabs>
        <w:ind w:left="993" w:right="1134"/>
        <w:rPr>
          <w:rFonts w:ascii="Arial" w:hAnsi="Arial" w:cs="Arial"/>
          <w:color w:val="000000" w:themeColor="text1"/>
          <w:sz w:val="24"/>
        </w:rPr>
      </w:pPr>
      <w:r w:rsidRPr="00D278EA">
        <w:rPr>
          <w:rFonts w:ascii="Arial" w:hAnsi="Arial" w:cs="Arial"/>
          <w:color w:val="000000" w:themeColor="text1"/>
          <w:sz w:val="24"/>
        </w:rPr>
        <w:t>Data di inizio o cessazione del possesso o della detenzione dei locali o in cui è intervenuta la variazione</w:t>
      </w:r>
      <w:r w:rsidR="00A11EAB" w:rsidRPr="00D278EA">
        <w:rPr>
          <w:rFonts w:ascii="Arial" w:hAnsi="Arial" w:cs="Arial"/>
          <w:color w:val="000000" w:themeColor="text1"/>
          <w:sz w:val="24"/>
        </w:rPr>
        <w:t>, adeguatamente documentata anche mediante autocertificazione, ai sensi del DPR 445/2000</w:t>
      </w:r>
      <w:r w:rsidRPr="00D278EA">
        <w:rPr>
          <w:rFonts w:ascii="Arial" w:hAnsi="Arial" w:cs="Arial"/>
          <w:color w:val="000000" w:themeColor="text1"/>
          <w:sz w:val="24"/>
        </w:rPr>
        <w:t>;</w:t>
      </w:r>
    </w:p>
    <w:p w14:paraId="51FA8457" w14:textId="77777777" w:rsidR="006612B4" w:rsidRPr="00D278EA" w:rsidRDefault="00D34067">
      <w:pPr>
        <w:pStyle w:val="Paragrafoelenco"/>
        <w:numPr>
          <w:ilvl w:val="0"/>
          <w:numId w:val="26"/>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La sussistenza o il venir meno dei presupposti per usufruire di agevolazioni, riduzioni o esenzioni.</w:t>
      </w:r>
    </w:p>
    <w:p w14:paraId="12B3D666" w14:textId="77777777" w:rsidR="006612B4" w:rsidRPr="00D278EA" w:rsidRDefault="00D34067" w:rsidP="001F5F72">
      <w:pPr>
        <w:tabs>
          <w:tab w:val="left" w:pos="9063"/>
        </w:tabs>
        <w:spacing w:line="293" w:lineRule="exact"/>
        <w:ind w:left="993" w:right="1134"/>
        <w:rPr>
          <w:rFonts w:ascii="Arial" w:hAnsi="Arial" w:cs="Arial"/>
          <w:i/>
          <w:color w:val="000000" w:themeColor="text1"/>
          <w:sz w:val="24"/>
        </w:rPr>
      </w:pPr>
      <w:r w:rsidRPr="00D278EA">
        <w:rPr>
          <w:rFonts w:ascii="Arial" w:hAnsi="Arial" w:cs="Arial"/>
          <w:i/>
          <w:color w:val="000000" w:themeColor="text1"/>
          <w:sz w:val="24"/>
          <w:u w:val="single"/>
        </w:rPr>
        <w:t>Utenze non domestiche</w:t>
      </w:r>
    </w:p>
    <w:p w14:paraId="1834C3E6" w14:textId="12507630" w:rsidR="006612B4" w:rsidRPr="00D278EA" w:rsidRDefault="00D34067">
      <w:pPr>
        <w:pStyle w:val="Paragrafoelenco"/>
        <w:numPr>
          <w:ilvl w:val="0"/>
          <w:numId w:val="27"/>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Denominazione della ditta o ragione sociale della società</w:t>
      </w:r>
      <w:r w:rsidR="00A11EAB" w:rsidRPr="00D278EA">
        <w:rPr>
          <w:rFonts w:ascii="Arial" w:hAnsi="Arial" w:cs="Arial"/>
          <w:color w:val="000000" w:themeColor="text1"/>
          <w:sz w:val="24"/>
        </w:rPr>
        <w:t xml:space="preserve"> in qualità di utente</w:t>
      </w:r>
      <w:r w:rsidRPr="00D278EA">
        <w:rPr>
          <w:rFonts w:ascii="Arial" w:hAnsi="Arial" w:cs="Arial"/>
          <w:color w:val="000000" w:themeColor="text1"/>
          <w:sz w:val="24"/>
        </w:rPr>
        <w:t>, relativo scopo sociale o istituzionale della persona giuridica, sede principale o legale, codice fiscale e partita IVA, codice ATECO dell’attività, PEC</w:t>
      </w:r>
      <w:r w:rsidR="00A11EAB" w:rsidRPr="00D278EA">
        <w:rPr>
          <w:rFonts w:ascii="Arial" w:hAnsi="Arial" w:cs="Arial"/>
          <w:color w:val="000000" w:themeColor="text1"/>
          <w:sz w:val="24"/>
        </w:rPr>
        <w:t>, il recapito postale e l’indirizzo di posta elettronica</w:t>
      </w:r>
      <w:r w:rsidRPr="00D278EA">
        <w:rPr>
          <w:rFonts w:ascii="Arial" w:hAnsi="Arial" w:cs="Arial"/>
          <w:color w:val="000000" w:themeColor="text1"/>
          <w:sz w:val="24"/>
        </w:rPr>
        <w:t>;</w:t>
      </w:r>
    </w:p>
    <w:p w14:paraId="3B4C14EA" w14:textId="77777777" w:rsidR="006612B4" w:rsidRPr="00D278EA" w:rsidRDefault="00D34067">
      <w:pPr>
        <w:pStyle w:val="Paragrafoelenco"/>
        <w:numPr>
          <w:ilvl w:val="0"/>
          <w:numId w:val="27"/>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Generalità del soggetto denunciante, con indicazione della qualifica;</w:t>
      </w:r>
    </w:p>
    <w:p w14:paraId="70CB1DFC" w14:textId="77777777" w:rsidR="006612B4" w:rsidRPr="00D278EA" w:rsidRDefault="00D34067">
      <w:pPr>
        <w:pStyle w:val="Paragrafoelenco"/>
        <w:numPr>
          <w:ilvl w:val="0"/>
          <w:numId w:val="27"/>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Persone fisiche che hanno la rappresentanza e l’amministrazione della società;</w:t>
      </w:r>
    </w:p>
    <w:p w14:paraId="2BF678EE" w14:textId="77777777" w:rsidR="006612B4" w:rsidRPr="00D278EA" w:rsidRDefault="00D34067">
      <w:pPr>
        <w:pStyle w:val="Paragrafoelenco"/>
        <w:numPr>
          <w:ilvl w:val="0"/>
          <w:numId w:val="27"/>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Dati catastali, indirizzo di ubicazione comprensivo del numero civico e dell’interno ove esistente, superficie calpestabile e destinazione d’uso dei singoli locali ed aree denunciati e loro partizioni interne;</w:t>
      </w:r>
    </w:p>
    <w:p w14:paraId="298A1017" w14:textId="66372888" w:rsidR="006612B4" w:rsidRPr="00D278EA" w:rsidRDefault="00D34067">
      <w:pPr>
        <w:pStyle w:val="Paragrafoelenco"/>
        <w:numPr>
          <w:ilvl w:val="0"/>
          <w:numId w:val="27"/>
        </w:numPr>
        <w:tabs>
          <w:tab w:val="left" w:pos="813"/>
          <w:tab w:val="left" w:pos="9063"/>
        </w:tabs>
        <w:ind w:left="993" w:right="1134"/>
        <w:rPr>
          <w:rFonts w:ascii="Arial" w:hAnsi="Arial" w:cs="Arial"/>
          <w:color w:val="000000" w:themeColor="text1"/>
          <w:sz w:val="24"/>
        </w:rPr>
      </w:pPr>
      <w:r w:rsidRPr="00D278EA">
        <w:rPr>
          <w:rFonts w:ascii="Arial" w:hAnsi="Arial" w:cs="Arial"/>
          <w:color w:val="000000" w:themeColor="text1"/>
          <w:sz w:val="24"/>
        </w:rPr>
        <w:t>Indicazione dell’eventuale parte della superficie produttiva di rifiuti speciali;</w:t>
      </w:r>
    </w:p>
    <w:p w14:paraId="3097FCBA" w14:textId="77777777" w:rsidR="006612B4" w:rsidRPr="00D278EA" w:rsidRDefault="00D34067">
      <w:pPr>
        <w:pStyle w:val="Paragrafoelenco"/>
        <w:numPr>
          <w:ilvl w:val="0"/>
          <w:numId w:val="27"/>
        </w:numPr>
        <w:tabs>
          <w:tab w:val="left" w:pos="9063"/>
        </w:tabs>
        <w:ind w:left="993" w:right="1134"/>
        <w:rPr>
          <w:rFonts w:ascii="Arial" w:hAnsi="Arial" w:cs="Arial"/>
          <w:color w:val="000000" w:themeColor="text1"/>
          <w:sz w:val="24"/>
        </w:rPr>
      </w:pPr>
      <w:r w:rsidRPr="00D278EA">
        <w:rPr>
          <w:rFonts w:ascii="Arial" w:hAnsi="Arial" w:cs="Arial"/>
          <w:color w:val="000000" w:themeColor="text1"/>
          <w:sz w:val="24"/>
        </w:rPr>
        <w:t>Data di inizio o di cessazione del possesso o della detenzione o di variazione degli elementi denunciati.</w:t>
      </w:r>
    </w:p>
    <w:p w14:paraId="51C73227" w14:textId="77777777" w:rsidR="006612B4" w:rsidRPr="00D278EA" w:rsidRDefault="00D34067">
      <w:pPr>
        <w:pStyle w:val="Paragrafoelenco"/>
        <w:numPr>
          <w:ilvl w:val="0"/>
          <w:numId w:val="27"/>
        </w:numPr>
        <w:tabs>
          <w:tab w:val="left" w:pos="9063"/>
        </w:tabs>
        <w:ind w:left="993" w:right="1134"/>
        <w:rPr>
          <w:rFonts w:ascii="Arial" w:hAnsi="Arial" w:cs="Arial"/>
          <w:color w:val="000000" w:themeColor="text1"/>
          <w:sz w:val="24"/>
        </w:rPr>
      </w:pPr>
      <w:r w:rsidRPr="00D278EA">
        <w:rPr>
          <w:rFonts w:ascii="Arial" w:hAnsi="Arial" w:cs="Arial"/>
          <w:color w:val="000000" w:themeColor="text1"/>
          <w:sz w:val="24"/>
        </w:rPr>
        <w:t>La sussistenza o il venir meno dei presupposti per usufruire di agevolazioni, riduzioni o esenzioni.</w:t>
      </w:r>
    </w:p>
    <w:p w14:paraId="61DBE00D" w14:textId="54C24AB8" w:rsidR="006612B4" w:rsidRPr="00D278EA" w:rsidRDefault="00D34067" w:rsidP="00A11EAB">
      <w:pPr>
        <w:pStyle w:val="Corpotesto"/>
        <w:tabs>
          <w:tab w:val="left" w:pos="9063"/>
        </w:tabs>
        <w:ind w:left="426" w:right="992"/>
        <w:rPr>
          <w:rFonts w:ascii="Arial" w:hAnsi="Arial" w:cs="Arial"/>
          <w:color w:val="000000" w:themeColor="text1"/>
        </w:rPr>
      </w:pPr>
      <w:r w:rsidRPr="00D278EA">
        <w:rPr>
          <w:rFonts w:ascii="Arial" w:hAnsi="Arial" w:cs="Arial"/>
          <w:color w:val="000000" w:themeColor="text1"/>
        </w:rPr>
        <w:t xml:space="preserve">La </w:t>
      </w:r>
      <w:r w:rsidR="00A11EAB" w:rsidRPr="00D278EA">
        <w:rPr>
          <w:rFonts w:ascii="Arial" w:hAnsi="Arial" w:cs="Arial"/>
          <w:color w:val="000000" w:themeColor="text1"/>
        </w:rPr>
        <w:t>dichiarazione</w:t>
      </w:r>
      <w:r w:rsidRPr="00D278EA">
        <w:rPr>
          <w:rFonts w:ascii="Arial" w:hAnsi="Arial" w:cs="Arial"/>
          <w:color w:val="000000" w:themeColor="text1"/>
        </w:rPr>
        <w:t xml:space="preserve"> deve essere regolarmente sottoscritta. Nell’ipotesi di invio per posta elettronica o PEC la dichiarazione deve essere comunque sottoscritta, anche con firma digitale.</w:t>
      </w:r>
    </w:p>
    <w:p w14:paraId="2BA5C6CD" w14:textId="1861EC48" w:rsidR="00284699" w:rsidRPr="00D278EA" w:rsidRDefault="00D34067">
      <w:pPr>
        <w:pStyle w:val="Paragrafoelenco"/>
        <w:numPr>
          <w:ilvl w:val="0"/>
          <w:numId w:val="25"/>
        </w:numPr>
        <w:tabs>
          <w:tab w:val="left" w:pos="813"/>
          <w:tab w:val="left" w:pos="9063"/>
        </w:tabs>
        <w:ind w:left="426" w:right="1071"/>
        <w:rPr>
          <w:rFonts w:ascii="Arial" w:hAnsi="Arial" w:cs="Arial"/>
          <w:color w:val="000000" w:themeColor="text1"/>
          <w:sz w:val="24"/>
        </w:rPr>
      </w:pPr>
      <w:r w:rsidRPr="00D278EA">
        <w:rPr>
          <w:rFonts w:ascii="Arial" w:hAnsi="Arial" w:cs="Arial"/>
          <w:color w:val="000000" w:themeColor="text1"/>
          <w:sz w:val="24"/>
        </w:rPr>
        <w:t xml:space="preserve">La dichiarazione di cessazione dei locali o delle aree deve indicare di tutti gli elementi atti a comprovare la stessa. In caso di presentazione della stessa nei termini il contribuente ha diritto all’abbuono o al rimborso del tributo relativo alla restante parte dell’anno </w:t>
      </w:r>
      <w:r w:rsidRPr="00D278EA">
        <w:rPr>
          <w:rFonts w:ascii="Arial" w:hAnsi="Arial" w:cs="Arial"/>
          <w:color w:val="000000" w:themeColor="text1"/>
          <w:spacing w:val="4"/>
          <w:sz w:val="24"/>
        </w:rPr>
        <w:t xml:space="preserve">dal </w:t>
      </w:r>
      <w:r w:rsidRPr="00D278EA">
        <w:rPr>
          <w:rFonts w:ascii="Arial" w:hAnsi="Arial" w:cs="Arial"/>
          <w:color w:val="000000" w:themeColor="text1"/>
          <w:sz w:val="24"/>
        </w:rPr>
        <w:t>giorno successivo a quello in cui si è verificata la cessazione.</w:t>
      </w:r>
    </w:p>
    <w:p w14:paraId="11852869" w14:textId="5C7FBDEB" w:rsidR="006612B4" w:rsidRPr="00D278EA" w:rsidRDefault="00D34067">
      <w:pPr>
        <w:pStyle w:val="Paragrafoelenco"/>
        <w:numPr>
          <w:ilvl w:val="0"/>
          <w:numId w:val="25"/>
        </w:numPr>
        <w:tabs>
          <w:tab w:val="left" w:pos="813"/>
          <w:tab w:val="left" w:pos="9063"/>
        </w:tabs>
        <w:ind w:left="426" w:right="1071"/>
        <w:rPr>
          <w:rFonts w:ascii="Arial" w:hAnsi="Arial" w:cs="Arial"/>
          <w:color w:val="000000" w:themeColor="text1"/>
          <w:sz w:val="24"/>
        </w:rPr>
      </w:pPr>
      <w:r w:rsidRPr="00D278EA">
        <w:rPr>
          <w:rFonts w:ascii="Arial" w:hAnsi="Arial" w:cs="Arial"/>
          <w:color w:val="000000" w:themeColor="text1"/>
          <w:sz w:val="24"/>
        </w:rPr>
        <w:t xml:space="preserve">In sede di prima applicazione del tributo, ai fini della dichiarazione TARI, restano ferme le superfici dichiarate o definitivamente accertate ai fini della TARSU o della TARES eventualmente opportunamente integrate con gli elementi in esse non contenuti, necessari per l’applicazione della tassa sui rifiuti. Suddetti elementi saranno ottenuti </w:t>
      </w:r>
      <w:r w:rsidRPr="00D278EA">
        <w:rPr>
          <w:rFonts w:ascii="Arial" w:hAnsi="Arial" w:cs="Arial"/>
          <w:color w:val="000000" w:themeColor="text1"/>
          <w:sz w:val="24"/>
        </w:rPr>
        <w:lastRenderedPageBreak/>
        <w:t>ricorrendo alle informazioni già presenti sulle banche dati a disposizione dell’ente, ove queste non siano sufficienti, per mezzo di apposite richieste presentate agli utenti, nel rispetto dei principi della L.</w:t>
      </w:r>
      <w:r w:rsidRPr="00D278EA">
        <w:rPr>
          <w:rFonts w:ascii="Arial" w:hAnsi="Arial" w:cs="Arial"/>
          <w:color w:val="000000" w:themeColor="text1"/>
          <w:spacing w:val="-25"/>
          <w:sz w:val="24"/>
        </w:rPr>
        <w:t xml:space="preserve"> </w:t>
      </w:r>
      <w:r w:rsidRPr="00D278EA">
        <w:rPr>
          <w:rFonts w:ascii="Arial" w:hAnsi="Arial" w:cs="Arial"/>
          <w:color w:val="000000" w:themeColor="text1"/>
          <w:sz w:val="24"/>
        </w:rPr>
        <w:t>212/2000.</w:t>
      </w:r>
    </w:p>
    <w:p w14:paraId="3C6BF78C" w14:textId="452D1803" w:rsidR="006612B4" w:rsidRPr="00D278EA" w:rsidRDefault="006612B4" w:rsidP="00E07ECE">
      <w:pPr>
        <w:pStyle w:val="Corpotesto"/>
        <w:tabs>
          <w:tab w:val="left" w:pos="9063"/>
        </w:tabs>
        <w:ind w:left="426"/>
        <w:jc w:val="left"/>
        <w:rPr>
          <w:rFonts w:ascii="Arial" w:hAnsi="Arial" w:cs="Arial"/>
          <w:color w:val="000000" w:themeColor="text1"/>
        </w:rPr>
      </w:pPr>
    </w:p>
    <w:p w14:paraId="69CCF1E4" w14:textId="5F647AFA" w:rsidR="00EA62AE" w:rsidRPr="00D278EA" w:rsidRDefault="00EA62AE" w:rsidP="00EA62AE">
      <w:pPr>
        <w:pStyle w:val="Titolo1"/>
        <w:jc w:val="center"/>
        <w:rPr>
          <w:rFonts w:ascii="Arial" w:hAnsi="Arial" w:cs="Arial"/>
        </w:rPr>
      </w:pPr>
      <w:r w:rsidRPr="00D278EA">
        <w:rPr>
          <w:rFonts w:ascii="Arial" w:hAnsi="Arial" w:cs="Arial"/>
        </w:rPr>
        <w:t>ART. 30-bis</w:t>
      </w:r>
    </w:p>
    <w:p w14:paraId="0ADCA298" w14:textId="77777777" w:rsidR="00EA62AE" w:rsidRPr="00D278EA" w:rsidRDefault="00EA62AE" w:rsidP="00EA62AE">
      <w:pPr>
        <w:pStyle w:val="Titolo1"/>
        <w:jc w:val="center"/>
        <w:rPr>
          <w:rFonts w:ascii="Arial" w:hAnsi="Arial" w:cs="Arial"/>
        </w:rPr>
      </w:pPr>
      <w:r w:rsidRPr="00D278EA">
        <w:rPr>
          <w:rFonts w:ascii="Arial" w:hAnsi="Arial" w:cs="Arial"/>
        </w:rPr>
        <w:t xml:space="preserve">PRESENTAZIONE DI RICHIESTE SCRITTE DI INFORMAZIONI E </w:t>
      </w:r>
    </w:p>
    <w:p w14:paraId="76689C74" w14:textId="71971268" w:rsidR="00EA62AE" w:rsidRPr="00D278EA" w:rsidRDefault="00EA62AE" w:rsidP="00EA62AE">
      <w:pPr>
        <w:pStyle w:val="Titolo1"/>
        <w:jc w:val="center"/>
        <w:rPr>
          <w:rFonts w:ascii="Arial" w:hAnsi="Arial" w:cs="Arial"/>
        </w:rPr>
      </w:pPr>
      <w:r w:rsidRPr="00D278EA">
        <w:rPr>
          <w:rFonts w:ascii="Arial" w:hAnsi="Arial" w:cs="Arial"/>
        </w:rPr>
        <w:t>RICHIESTE DI RETTIFICA DEGLI IMPORTI ADDEBITATI</w:t>
      </w:r>
    </w:p>
    <w:p w14:paraId="4BAA016A" w14:textId="77777777" w:rsidR="00EA62AE" w:rsidRPr="00D278EA" w:rsidRDefault="00EA62AE" w:rsidP="00EA62AE">
      <w:pPr>
        <w:rPr>
          <w:lang w:eastAsia="it-IT"/>
        </w:rPr>
      </w:pPr>
    </w:p>
    <w:p w14:paraId="34341C51" w14:textId="48862832" w:rsidR="00EA62AE" w:rsidRPr="00D278EA" w:rsidRDefault="00EA62AE" w:rsidP="00EA62AE">
      <w:pPr>
        <w:ind w:left="426" w:right="992" w:hanging="426"/>
        <w:jc w:val="both"/>
        <w:rPr>
          <w:rFonts w:ascii="Arial" w:hAnsi="Arial" w:cs="Arial"/>
          <w:sz w:val="24"/>
          <w:szCs w:val="24"/>
        </w:rPr>
      </w:pPr>
      <w:r w:rsidRPr="00D278EA">
        <w:rPr>
          <w:rFonts w:ascii="Arial" w:hAnsi="Arial" w:cs="Arial"/>
          <w:sz w:val="24"/>
          <w:szCs w:val="24"/>
        </w:rPr>
        <w:t>1.</w:t>
      </w:r>
      <w:r w:rsidRPr="00D278EA">
        <w:rPr>
          <w:rFonts w:ascii="Arial" w:hAnsi="Arial" w:cs="Arial"/>
          <w:sz w:val="24"/>
          <w:szCs w:val="24"/>
        </w:rPr>
        <w:tab/>
        <w:t>Il contribuente può presentare richieste di informazioni relativi all’applicazione del tributo ed al servizio di gestione delle tariffe e del rapporto con gli utenti e richieste di rettifica degli importi addebitati. Le richieste di rettifica degli importi addebitati sono presentate utilizzando gli appositi moduli predisposti dal Comune, scaricabili dall’home page del sito internet istituzionale, disponibili presso gli uffici comunali</w:t>
      </w:r>
      <w:r w:rsidRPr="00D278EA">
        <w:rPr>
          <w:rFonts w:ascii="Arial" w:hAnsi="Arial" w:cs="Arial"/>
          <w:i/>
          <w:iCs/>
          <w:sz w:val="24"/>
          <w:szCs w:val="24"/>
        </w:rPr>
        <w:t xml:space="preserve">. </w:t>
      </w:r>
      <w:r w:rsidRPr="00D278EA">
        <w:rPr>
          <w:rFonts w:ascii="Arial" w:hAnsi="Arial" w:cs="Arial"/>
          <w:sz w:val="24"/>
          <w:szCs w:val="24"/>
        </w:rPr>
        <w:t>Sono comunque valide le richieste inviate senza utilizzare i modelli comunali, purché contenenti i dati identificativi dell’utenze (nome, cognome, codice fiscale, recapito postale e di indirizzo di posta elettronica, codice utente, indirizzo dell’utenza, coordinate bancari e/o postali per l’eventuale accredito degli importi addebitati).</w:t>
      </w:r>
    </w:p>
    <w:p w14:paraId="3646D6D8" w14:textId="77777777" w:rsidR="00EA62AE" w:rsidRPr="00D278EA" w:rsidRDefault="00EA62AE" w:rsidP="00EA62AE">
      <w:pPr>
        <w:ind w:left="426" w:right="992" w:hanging="426"/>
        <w:jc w:val="both"/>
        <w:rPr>
          <w:rFonts w:ascii="Arial" w:hAnsi="Arial" w:cs="Arial"/>
          <w:sz w:val="24"/>
          <w:szCs w:val="24"/>
        </w:rPr>
      </w:pPr>
      <w:r w:rsidRPr="00D278EA">
        <w:rPr>
          <w:rFonts w:ascii="Arial" w:hAnsi="Arial" w:cs="Arial"/>
          <w:sz w:val="24"/>
          <w:szCs w:val="24"/>
        </w:rPr>
        <w:t>2.</w:t>
      </w:r>
      <w:r w:rsidRPr="00D278EA">
        <w:rPr>
          <w:rFonts w:ascii="Arial" w:hAnsi="Arial" w:cs="Arial"/>
          <w:sz w:val="24"/>
          <w:szCs w:val="24"/>
        </w:rPr>
        <w:tab/>
        <w:t>Il Comune invia la risposta motivata agli stessi entro 30 giorni lavorativi dalla data di ricevimento, per le richieste scritte di informazioni, ed entro 60 giorni lavorativi, per le richieste di rettifica degli importi addebitati, fatti salvi eventuali diversi termini previsti dalla disciplina dei procedimenti amministrativi.</w:t>
      </w:r>
    </w:p>
    <w:p w14:paraId="46E988E1" w14:textId="42DCB89B" w:rsidR="00EA62AE" w:rsidRPr="00D278EA" w:rsidRDefault="00EA62AE" w:rsidP="00EA62AE">
      <w:pPr>
        <w:ind w:left="426" w:right="992" w:hanging="426"/>
        <w:jc w:val="both"/>
        <w:rPr>
          <w:rFonts w:ascii="Arial" w:hAnsi="Arial" w:cs="Arial"/>
          <w:sz w:val="24"/>
          <w:szCs w:val="24"/>
        </w:rPr>
      </w:pPr>
      <w:r w:rsidRPr="00D278EA">
        <w:rPr>
          <w:rFonts w:ascii="Arial" w:hAnsi="Arial" w:cs="Arial"/>
          <w:sz w:val="24"/>
          <w:szCs w:val="24"/>
        </w:rPr>
        <w:t>3.</w:t>
      </w:r>
      <w:r w:rsidRPr="00D278EA">
        <w:rPr>
          <w:rFonts w:ascii="Arial" w:hAnsi="Arial" w:cs="Arial"/>
          <w:sz w:val="24"/>
          <w:szCs w:val="24"/>
        </w:rPr>
        <w:tab/>
        <w:t>Le risposte di cui al comma precedente sono formulate in modo chiaro e comprensibile, utilizzando una terminologia di uso comune, e riportano in seguenti contenuti minimi:</w:t>
      </w:r>
    </w:p>
    <w:p w14:paraId="08350139" w14:textId="77777777" w:rsidR="00EA62AE" w:rsidRPr="00D278EA" w:rsidRDefault="00EA62AE">
      <w:pPr>
        <w:pStyle w:val="Paragrafoelenco"/>
        <w:widowControl/>
        <w:numPr>
          <w:ilvl w:val="0"/>
          <w:numId w:val="54"/>
        </w:numPr>
        <w:autoSpaceDE/>
        <w:autoSpaceDN/>
        <w:ind w:left="1418" w:right="992"/>
        <w:contextualSpacing/>
        <w:rPr>
          <w:rFonts w:ascii="Arial" w:hAnsi="Arial" w:cs="Arial"/>
          <w:sz w:val="24"/>
          <w:szCs w:val="24"/>
        </w:rPr>
      </w:pPr>
      <w:r w:rsidRPr="00D278EA">
        <w:rPr>
          <w:rFonts w:ascii="Arial" w:hAnsi="Arial" w:cs="Arial"/>
          <w:sz w:val="24"/>
          <w:szCs w:val="24"/>
        </w:rPr>
        <w:t>il riferimento alla richiesta scritta di informazioni o di rettifica degli importi dovuti;</w:t>
      </w:r>
    </w:p>
    <w:p w14:paraId="747CA73E" w14:textId="77777777" w:rsidR="00EA62AE" w:rsidRPr="00D278EA" w:rsidRDefault="00EA62AE">
      <w:pPr>
        <w:pStyle w:val="Paragrafoelenco"/>
        <w:widowControl/>
        <w:numPr>
          <w:ilvl w:val="0"/>
          <w:numId w:val="54"/>
        </w:numPr>
        <w:autoSpaceDE/>
        <w:autoSpaceDN/>
        <w:ind w:left="1418" w:right="992"/>
        <w:contextualSpacing/>
        <w:rPr>
          <w:rFonts w:ascii="Arial" w:hAnsi="Arial" w:cs="Arial"/>
          <w:sz w:val="24"/>
          <w:szCs w:val="24"/>
        </w:rPr>
      </w:pPr>
      <w:r w:rsidRPr="00D278EA">
        <w:rPr>
          <w:rFonts w:ascii="Arial" w:hAnsi="Arial" w:cs="Arial"/>
          <w:sz w:val="24"/>
          <w:szCs w:val="24"/>
        </w:rPr>
        <w:t>il codice identificativo del riferimento organizzativo del gestore incaricato di fornire, ove necessario, eventuali chiarimenti.</w:t>
      </w:r>
    </w:p>
    <w:p w14:paraId="6D28F6EC" w14:textId="0D72140F" w:rsidR="00EA62AE" w:rsidRPr="00D278EA" w:rsidRDefault="00EA62AE">
      <w:pPr>
        <w:pStyle w:val="Paragrafoelenco"/>
        <w:numPr>
          <w:ilvl w:val="0"/>
          <w:numId w:val="23"/>
        </w:numPr>
        <w:ind w:right="992"/>
        <w:rPr>
          <w:rFonts w:ascii="Arial" w:hAnsi="Arial" w:cs="Arial"/>
          <w:sz w:val="24"/>
          <w:szCs w:val="24"/>
        </w:rPr>
      </w:pPr>
      <w:r w:rsidRPr="00D278EA">
        <w:rPr>
          <w:rFonts w:ascii="Arial" w:hAnsi="Arial" w:cs="Arial"/>
          <w:sz w:val="24"/>
          <w:szCs w:val="24"/>
        </w:rPr>
        <w:t>Nel caso richiesta di rettifica degli importi addebitati, devono essere riportati nella risposta, oltre agli elementi indicati nel comma precedente:</w:t>
      </w:r>
    </w:p>
    <w:p w14:paraId="5795B03F" w14:textId="77777777" w:rsidR="00EA62AE" w:rsidRPr="00D278EA" w:rsidRDefault="00EA62AE">
      <w:pPr>
        <w:pStyle w:val="Paragrafoelenco"/>
        <w:widowControl/>
        <w:numPr>
          <w:ilvl w:val="0"/>
          <w:numId w:val="54"/>
        </w:numPr>
        <w:autoSpaceDE/>
        <w:autoSpaceDN/>
        <w:ind w:left="1418" w:right="992"/>
        <w:contextualSpacing/>
        <w:rPr>
          <w:rFonts w:ascii="Arial" w:hAnsi="Arial" w:cs="Arial"/>
          <w:sz w:val="24"/>
          <w:szCs w:val="24"/>
        </w:rPr>
      </w:pPr>
      <w:r w:rsidRPr="00D278EA">
        <w:rPr>
          <w:rFonts w:ascii="Arial" w:hAnsi="Arial" w:cs="Arial"/>
          <w:sz w:val="24"/>
          <w:szCs w:val="24"/>
        </w:rPr>
        <w:t>la valutazione documentata effettuata dal Comune rispetto alla fondatezza o meno della lamentela presentata nel reclamo, corredata dai riferimenti normativi applicati;</w:t>
      </w:r>
    </w:p>
    <w:p w14:paraId="24974C1C" w14:textId="77777777" w:rsidR="00EA62AE" w:rsidRPr="00D278EA" w:rsidRDefault="00EA62AE">
      <w:pPr>
        <w:pStyle w:val="Paragrafoelenco"/>
        <w:widowControl/>
        <w:numPr>
          <w:ilvl w:val="0"/>
          <w:numId w:val="54"/>
        </w:numPr>
        <w:autoSpaceDE/>
        <w:autoSpaceDN/>
        <w:ind w:left="1418" w:right="992"/>
        <w:contextualSpacing/>
        <w:rPr>
          <w:rFonts w:ascii="Arial" w:hAnsi="Arial" w:cs="Arial"/>
          <w:sz w:val="24"/>
          <w:szCs w:val="24"/>
        </w:rPr>
      </w:pPr>
      <w:r w:rsidRPr="00D278EA">
        <w:rPr>
          <w:rFonts w:ascii="Arial" w:hAnsi="Arial" w:cs="Arial"/>
          <w:sz w:val="24"/>
          <w:szCs w:val="24"/>
        </w:rPr>
        <w:t>la descrizione e i tempi delle azioni correttive poste in essere dal Comune;</w:t>
      </w:r>
    </w:p>
    <w:p w14:paraId="5B4FA53D" w14:textId="77777777" w:rsidR="00EA62AE" w:rsidRPr="00D278EA" w:rsidRDefault="00EA62AE">
      <w:pPr>
        <w:pStyle w:val="Paragrafoelenco"/>
        <w:widowControl/>
        <w:numPr>
          <w:ilvl w:val="0"/>
          <w:numId w:val="54"/>
        </w:numPr>
        <w:autoSpaceDE/>
        <w:autoSpaceDN/>
        <w:ind w:left="1418" w:right="992"/>
        <w:contextualSpacing/>
        <w:rPr>
          <w:rFonts w:ascii="Arial" w:hAnsi="Arial" w:cs="Arial"/>
          <w:sz w:val="24"/>
          <w:szCs w:val="24"/>
        </w:rPr>
      </w:pPr>
      <w:r w:rsidRPr="00D278EA">
        <w:rPr>
          <w:rFonts w:ascii="Arial" w:hAnsi="Arial" w:cs="Arial"/>
          <w:sz w:val="24"/>
          <w:szCs w:val="24"/>
        </w:rPr>
        <w:t>la valutazione della fondatezza o meno della richiesta di rettifica corredata dalla documentazione e dai riferimenti normativi da cui si evince la correttezza delle tariffe applicate in conformità alla normativa vigente;</w:t>
      </w:r>
    </w:p>
    <w:p w14:paraId="1982F18D" w14:textId="77777777" w:rsidR="00EA62AE" w:rsidRPr="00D278EA" w:rsidRDefault="00EA62AE">
      <w:pPr>
        <w:pStyle w:val="Paragrafoelenco"/>
        <w:widowControl/>
        <w:numPr>
          <w:ilvl w:val="0"/>
          <w:numId w:val="54"/>
        </w:numPr>
        <w:autoSpaceDE/>
        <w:autoSpaceDN/>
        <w:ind w:left="1418" w:right="992"/>
        <w:contextualSpacing/>
        <w:rPr>
          <w:rFonts w:ascii="Arial" w:hAnsi="Arial" w:cs="Arial"/>
          <w:sz w:val="24"/>
          <w:szCs w:val="24"/>
        </w:rPr>
      </w:pPr>
      <w:r w:rsidRPr="00D278EA">
        <w:rPr>
          <w:rFonts w:ascii="Arial" w:hAnsi="Arial" w:cs="Arial"/>
          <w:sz w:val="24"/>
          <w:szCs w:val="24"/>
        </w:rPr>
        <w:t>il dettaglio del calcolo effettuato per l’eventuale rettifica;</w:t>
      </w:r>
    </w:p>
    <w:p w14:paraId="7E6F4427" w14:textId="77777777" w:rsidR="00EA62AE" w:rsidRPr="00D278EA" w:rsidRDefault="00EA62AE">
      <w:pPr>
        <w:pStyle w:val="Paragrafoelenco"/>
        <w:widowControl/>
        <w:numPr>
          <w:ilvl w:val="0"/>
          <w:numId w:val="54"/>
        </w:numPr>
        <w:autoSpaceDE/>
        <w:autoSpaceDN/>
        <w:ind w:left="1418" w:right="992"/>
        <w:contextualSpacing/>
        <w:rPr>
          <w:rFonts w:ascii="Arial" w:hAnsi="Arial" w:cs="Arial"/>
          <w:sz w:val="24"/>
          <w:szCs w:val="24"/>
        </w:rPr>
      </w:pPr>
      <w:r w:rsidRPr="00D278EA">
        <w:rPr>
          <w:rFonts w:ascii="Arial" w:hAnsi="Arial" w:cs="Arial"/>
          <w:sz w:val="24"/>
          <w:szCs w:val="24"/>
        </w:rPr>
        <w:t>l’elenco dell’eventuale documentazione allegata.</w:t>
      </w:r>
    </w:p>
    <w:p w14:paraId="4D7A599E" w14:textId="77777777" w:rsidR="00EA62AE" w:rsidRPr="00D278EA" w:rsidRDefault="00EA62AE" w:rsidP="00E07ECE">
      <w:pPr>
        <w:pStyle w:val="Corpotesto"/>
        <w:tabs>
          <w:tab w:val="left" w:pos="9063"/>
        </w:tabs>
        <w:ind w:left="426"/>
        <w:jc w:val="left"/>
        <w:rPr>
          <w:rFonts w:ascii="Arial" w:hAnsi="Arial" w:cs="Arial"/>
          <w:color w:val="000000" w:themeColor="text1"/>
        </w:rPr>
      </w:pPr>
    </w:p>
    <w:p w14:paraId="15048091" w14:textId="77777777" w:rsidR="006612B4" w:rsidRPr="00D278EA" w:rsidRDefault="00D34067" w:rsidP="00E07ECE">
      <w:pPr>
        <w:pStyle w:val="Titolo11"/>
        <w:tabs>
          <w:tab w:val="left" w:pos="9063"/>
        </w:tabs>
        <w:ind w:left="426"/>
        <w:rPr>
          <w:rFonts w:ascii="Arial" w:hAnsi="Arial" w:cs="Arial"/>
          <w:color w:val="000000" w:themeColor="text1"/>
        </w:rPr>
      </w:pPr>
      <w:r w:rsidRPr="00D278EA">
        <w:rPr>
          <w:rFonts w:ascii="Arial" w:hAnsi="Arial" w:cs="Arial"/>
          <w:color w:val="000000" w:themeColor="text1"/>
        </w:rPr>
        <w:t>ART. 31</w:t>
      </w:r>
    </w:p>
    <w:p w14:paraId="68C4F1D2"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RIMBORSI E COMPENSAZIONE</w:t>
      </w:r>
    </w:p>
    <w:p w14:paraId="667DF980"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411F7944" w14:textId="3F60952D" w:rsidR="00284699" w:rsidRPr="00D278EA" w:rsidRDefault="00D34067">
      <w:pPr>
        <w:pStyle w:val="Paragrafoelenco"/>
        <w:numPr>
          <w:ilvl w:val="0"/>
          <w:numId w:val="28"/>
        </w:numPr>
        <w:tabs>
          <w:tab w:val="left" w:pos="813"/>
          <w:tab w:val="left" w:pos="9063"/>
        </w:tabs>
        <w:ind w:left="426" w:right="1089"/>
        <w:rPr>
          <w:rFonts w:ascii="Arial" w:hAnsi="Arial" w:cs="Arial"/>
          <w:color w:val="000000" w:themeColor="text1"/>
          <w:sz w:val="24"/>
        </w:rPr>
      </w:pPr>
      <w:r w:rsidRPr="00D278EA">
        <w:rPr>
          <w:rFonts w:ascii="Arial" w:hAnsi="Arial" w:cs="Arial"/>
          <w:color w:val="000000" w:themeColor="text1"/>
          <w:sz w:val="24"/>
        </w:rPr>
        <w:t>Il soggetto passivo deve richiedere il rimborso delle somme versate e non dovute,</w:t>
      </w:r>
      <w:r w:rsidR="0088723B" w:rsidRPr="00D278EA">
        <w:rPr>
          <w:rFonts w:ascii="Arial" w:hAnsi="Arial" w:cs="Arial"/>
          <w:color w:val="000000" w:themeColor="text1"/>
          <w:sz w:val="24"/>
        </w:rPr>
        <w:t xml:space="preserve"> </w:t>
      </w:r>
      <w:r w:rsidR="00DA2852" w:rsidRPr="00D278EA">
        <w:rPr>
          <w:rFonts w:ascii="Arial" w:hAnsi="Arial" w:cs="Arial"/>
          <w:color w:val="000000" w:themeColor="text1"/>
          <w:sz w:val="24"/>
        </w:rPr>
        <w:t xml:space="preserve">entro il termine di 5 anni dalla data del pagamento ovvero dal giorno in cui è stato definitivamente accertato il diritto alla restituzione secondo le </w:t>
      </w:r>
      <w:r w:rsidR="0088723B" w:rsidRPr="00D278EA">
        <w:rPr>
          <w:rFonts w:ascii="Arial" w:hAnsi="Arial" w:cs="Arial"/>
          <w:color w:val="000000" w:themeColor="text1"/>
          <w:sz w:val="24"/>
        </w:rPr>
        <w:t>modalità previste dal Regolamento Generale delle Entrate</w:t>
      </w:r>
      <w:r w:rsidR="00B36C6C" w:rsidRPr="00D278EA">
        <w:rPr>
          <w:rFonts w:ascii="Arial" w:hAnsi="Arial" w:cs="Arial"/>
          <w:color w:val="000000" w:themeColor="text1"/>
          <w:sz w:val="24"/>
        </w:rPr>
        <w:t xml:space="preserve"> Comunali</w:t>
      </w:r>
      <w:r w:rsidR="0088723B" w:rsidRPr="00D278EA">
        <w:rPr>
          <w:rFonts w:ascii="Arial" w:hAnsi="Arial" w:cs="Arial"/>
          <w:color w:val="000000" w:themeColor="text1"/>
          <w:sz w:val="24"/>
        </w:rPr>
        <w:t>.</w:t>
      </w:r>
    </w:p>
    <w:p w14:paraId="2A9049C9" w14:textId="5DC0D4D6" w:rsidR="00F21DE2" w:rsidRPr="00D278EA" w:rsidRDefault="00F21DE2">
      <w:pPr>
        <w:pStyle w:val="Paragrafoelenco"/>
        <w:numPr>
          <w:ilvl w:val="0"/>
          <w:numId w:val="28"/>
        </w:numPr>
        <w:tabs>
          <w:tab w:val="left" w:pos="813"/>
          <w:tab w:val="left" w:pos="9063"/>
        </w:tabs>
        <w:ind w:left="426" w:right="1089"/>
        <w:rPr>
          <w:rFonts w:ascii="Arial" w:hAnsi="Arial" w:cs="Arial"/>
          <w:color w:val="000000" w:themeColor="text1"/>
          <w:sz w:val="24"/>
        </w:rPr>
      </w:pPr>
      <w:r w:rsidRPr="00D278EA">
        <w:rPr>
          <w:rFonts w:ascii="Arial" w:hAnsi="Arial" w:cs="Arial"/>
          <w:color w:val="000000" w:themeColor="text1"/>
          <w:sz w:val="24"/>
        </w:rPr>
        <w:t>Fermo restando il termine per la conclusione del procedimento di rimborso di 180</w:t>
      </w:r>
      <w:r w:rsidR="00CB1E29" w:rsidRPr="00D278EA">
        <w:rPr>
          <w:rFonts w:ascii="Arial" w:hAnsi="Arial" w:cs="Arial"/>
          <w:color w:val="000000" w:themeColor="text1"/>
          <w:sz w:val="24"/>
        </w:rPr>
        <w:t xml:space="preserve"> </w:t>
      </w:r>
      <w:r w:rsidRPr="00D278EA">
        <w:rPr>
          <w:rFonts w:ascii="Arial" w:hAnsi="Arial" w:cs="Arial"/>
          <w:color w:val="000000" w:themeColor="text1"/>
          <w:sz w:val="24"/>
        </w:rPr>
        <w:t xml:space="preserve">giorni dalla presentazione dell’istanza, previsto dall’art.1, comma 164, L.n.296 del 27/12/2006, laddove sia richiesto dalla regolamentazione ARERA per lo schema regolatorio in cui è inserita la gestione del servizio integrato dei rifiuti del Comune, lo stesso provvede al rimborso entro 120 giorni lavorativi, periodo che decorre dalla data di ricevimento della richiesta e che termina con la data di accredito della somma erroneamente addebitata. Il </w:t>
      </w:r>
      <w:r w:rsidRPr="00D278EA">
        <w:rPr>
          <w:rFonts w:ascii="Arial" w:hAnsi="Arial" w:cs="Arial"/>
          <w:color w:val="000000" w:themeColor="text1"/>
          <w:sz w:val="24"/>
        </w:rPr>
        <w:lastRenderedPageBreak/>
        <w:t>rimborso può avvenire:</w:t>
      </w:r>
    </w:p>
    <w:p w14:paraId="2583753D" w14:textId="7991100F" w:rsidR="00F21DE2" w:rsidRPr="00D278EA" w:rsidRDefault="00B56A47">
      <w:pPr>
        <w:pStyle w:val="Paragrafoelenco"/>
        <w:numPr>
          <w:ilvl w:val="0"/>
          <w:numId w:val="52"/>
        </w:numPr>
        <w:tabs>
          <w:tab w:val="left" w:pos="813"/>
          <w:tab w:val="left" w:pos="9063"/>
        </w:tabs>
        <w:ind w:right="1089"/>
        <w:rPr>
          <w:rFonts w:ascii="Arial" w:hAnsi="Arial" w:cs="Arial"/>
          <w:color w:val="000000" w:themeColor="text1"/>
          <w:sz w:val="24"/>
        </w:rPr>
      </w:pPr>
      <w:r w:rsidRPr="00D278EA">
        <w:rPr>
          <w:rFonts w:ascii="Arial" w:hAnsi="Arial" w:cs="Arial"/>
          <w:color w:val="000000" w:themeColor="text1"/>
          <w:sz w:val="24"/>
        </w:rPr>
        <w:t>m</w:t>
      </w:r>
      <w:r w:rsidR="00F21DE2" w:rsidRPr="00D278EA">
        <w:rPr>
          <w:rFonts w:ascii="Arial" w:hAnsi="Arial" w:cs="Arial"/>
          <w:color w:val="000000" w:themeColor="text1"/>
          <w:sz w:val="24"/>
        </w:rPr>
        <w:t xml:space="preserve">ediante detrazione dell’importo </w:t>
      </w:r>
      <w:r w:rsidR="00DA2852" w:rsidRPr="00D278EA">
        <w:rPr>
          <w:rFonts w:ascii="Arial" w:hAnsi="Arial" w:cs="Arial"/>
          <w:color w:val="000000" w:themeColor="text1"/>
          <w:sz w:val="24"/>
        </w:rPr>
        <w:t xml:space="preserve">non </w:t>
      </w:r>
      <w:r w:rsidR="00F21DE2" w:rsidRPr="00D278EA">
        <w:rPr>
          <w:rFonts w:ascii="Arial" w:hAnsi="Arial" w:cs="Arial"/>
          <w:color w:val="000000" w:themeColor="text1"/>
          <w:sz w:val="24"/>
        </w:rPr>
        <w:t xml:space="preserve">dovuto </w:t>
      </w:r>
      <w:r w:rsidRPr="00D278EA">
        <w:rPr>
          <w:rFonts w:ascii="Arial" w:hAnsi="Arial" w:cs="Arial"/>
          <w:color w:val="000000" w:themeColor="text1"/>
          <w:sz w:val="24"/>
        </w:rPr>
        <w:t>nel primo documento di riscossione utile;</w:t>
      </w:r>
    </w:p>
    <w:p w14:paraId="7BBD01DD" w14:textId="05C7614C" w:rsidR="00DA2852" w:rsidRPr="00D278EA" w:rsidRDefault="00B56A47">
      <w:pPr>
        <w:pStyle w:val="Paragrafoelenco"/>
        <w:numPr>
          <w:ilvl w:val="0"/>
          <w:numId w:val="52"/>
        </w:numPr>
        <w:tabs>
          <w:tab w:val="left" w:pos="813"/>
          <w:tab w:val="left" w:pos="9063"/>
        </w:tabs>
        <w:ind w:right="1089"/>
        <w:rPr>
          <w:rFonts w:ascii="Arial" w:hAnsi="Arial" w:cs="Arial"/>
          <w:color w:val="000000" w:themeColor="text1"/>
          <w:sz w:val="24"/>
        </w:rPr>
      </w:pPr>
      <w:r w:rsidRPr="00D278EA">
        <w:rPr>
          <w:rFonts w:ascii="Arial" w:hAnsi="Arial" w:cs="Arial"/>
          <w:color w:val="000000" w:themeColor="text1"/>
          <w:sz w:val="24"/>
        </w:rPr>
        <w:t>rimessa diretta</w:t>
      </w:r>
      <w:r w:rsidR="00DA2852" w:rsidRPr="00D278EA">
        <w:rPr>
          <w:rFonts w:ascii="Arial" w:hAnsi="Arial" w:cs="Arial"/>
          <w:color w:val="000000" w:themeColor="text1"/>
          <w:sz w:val="24"/>
        </w:rPr>
        <w:t>.</w:t>
      </w:r>
    </w:p>
    <w:p w14:paraId="1F8B36E0" w14:textId="1C0F4167" w:rsidR="00DA2852" w:rsidRPr="00D278EA" w:rsidRDefault="00DA2852">
      <w:pPr>
        <w:pStyle w:val="Paragrafoelenco"/>
        <w:numPr>
          <w:ilvl w:val="0"/>
          <w:numId w:val="28"/>
        </w:numPr>
        <w:tabs>
          <w:tab w:val="left" w:pos="813"/>
          <w:tab w:val="left" w:pos="9063"/>
        </w:tabs>
        <w:ind w:left="426" w:right="1089"/>
        <w:rPr>
          <w:rFonts w:ascii="Arial" w:hAnsi="Arial" w:cs="Arial"/>
          <w:color w:val="000000" w:themeColor="text1"/>
          <w:sz w:val="24"/>
        </w:rPr>
      </w:pPr>
      <w:r w:rsidRPr="00D278EA">
        <w:rPr>
          <w:rFonts w:ascii="Arial" w:hAnsi="Arial" w:cs="Arial"/>
          <w:color w:val="000000" w:themeColor="text1"/>
          <w:sz w:val="24"/>
        </w:rPr>
        <w:t>Sulle somme da rimborsare sono corrisposti gli interessi calcolati nella misura indicata nel vigente Regolamento Generale delle Entrate Comunali, con decorrenza dalla data dell’eseguito versamento.</w:t>
      </w:r>
    </w:p>
    <w:p w14:paraId="6815D8D6" w14:textId="4CEC47CC" w:rsidR="006612B4" w:rsidRPr="00D278EA" w:rsidRDefault="00D34067">
      <w:pPr>
        <w:pStyle w:val="Paragrafoelenco"/>
        <w:numPr>
          <w:ilvl w:val="0"/>
          <w:numId w:val="28"/>
        </w:numPr>
        <w:tabs>
          <w:tab w:val="left" w:pos="813"/>
          <w:tab w:val="left" w:pos="9063"/>
        </w:tabs>
        <w:ind w:left="426" w:right="1089"/>
        <w:rPr>
          <w:rFonts w:ascii="Arial" w:hAnsi="Arial" w:cs="Arial"/>
          <w:color w:val="000000" w:themeColor="text1"/>
          <w:sz w:val="24"/>
        </w:rPr>
      </w:pPr>
      <w:r w:rsidRPr="00D278EA">
        <w:rPr>
          <w:rFonts w:ascii="Arial" w:hAnsi="Arial" w:cs="Arial"/>
          <w:color w:val="000000" w:themeColor="text1"/>
          <w:sz w:val="24"/>
        </w:rPr>
        <w:t>Non si procede al rimborso o alla compensazione di somme per importi inferiori ai limiti minimi di versamento spontaneo fissati nel</w:t>
      </w:r>
      <w:r w:rsidR="00B36C6C" w:rsidRPr="00D278EA">
        <w:rPr>
          <w:rFonts w:ascii="Arial" w:hAnsi="Arial" w:cs="Arial"/>
          <w:color w:val="000000" w:themeColor="text1"/>
          <w:sz w:val="24"/>
        </w:rPr>
        <w:t xml:space="preserve"> Regolamento Generale delle Entrate Comunali</w:t>
      </w:r>
      <w:r w:rsidRPr="00D278EA">
        <w:rPr>
          <w:rFonts w:ascii="Arial" w:hAnsi="Arial" w:cs="Arial"/>
          <w:color w:val="000000" w:themeColor="text1"/>
          <w:sz w:val="24"/>
        </w:rPr>
        <w:t>.</w:t>
      </w:r>
    </w:p>
    <w:p w14:paraId="28ACE904" w14:textId="4ED7EE85" w:rsidR="006612B4" w:rsidRPr="00D278EA" w:rsidRDefault="001D7BD1" w:rsidP="007D6137">
      <w:pPr>
        <w:tabs>
          <w:tab w:val="left" w:pos="813"/>
          <w:tab w:val="left" w:pos="9063"/>
        </w:tabs>
        <w:ind w:right="1089"/>
        <w:rPr>
          <w:rFonts w:ascii="Arial" w:hAnsi="Arial" w:cs="Arial"/>
          <w:color w:val="000000" w:themeColor="text1"/>
          <w:sz w:val="26"/>
        </w:rPr>
      </w:pPr>
      <w:r w:rsidRPr="00D278EA">
        <w:rPr>
          <w:rFonts w:ascii="Arial" w:hAnsi="Arial" w:cs="Arial"/>
          <w:color w:val="000000" w:themeColor="text1"/>
          <w:sz w:val="24"/>
        </w:rPr>
        <w:tab/>
      </w:r>
    </w:p>
    <w:p w14:paraId="1429A1B3" w14:textId="1C2D1184" w:rsidR="00E07ECE" w:rsidRPr="00D278EA" w:rsidRDefault="00D34067" w:rsidP="00E07ECE">
      <w:pPr>
        <w:pStyle w:val="Titolo11"/>
        <w:tabs>
          <w:tab w:val="left" w:pos="9063"/>
        </w:tabs>
        <w:ind w:left="2835" w:right="4391"/>
        <w:rPr>
          <w:rFonts w:ascii="Arial" w:hAnsi="Arial" w:cs="Arial"/>
          <w:color w:val="000000" w:themeColor="text1"/>
        </w:rPr>
      </w:pPr>
      <w:r w:rsidRPr="00D278EA">
        <w:rPr>
          <w:rFonts w:ascii="Arial" w:hAnsi="Arial" w:cs="Arial"/>
          <w:color w:val="000000" w:themeColor="text1"/>
        </w:rPr>
        <w:t>ART. 32</w:t>
      </w:r>
    </w:p>
    <w:p w14:paraId="0C740723" w14:textId="120CE7E9" w:rsidR="006612B4" w:rsidRPr="00D278EA" w:rsidRDefault="00D34067" w:rsidP="00E07ECE">
      <w:pPr>
        <w:pStyle w:val="Titolo11"/>
        <w:tabs>
          <w:tab w:val="left" w:pos="9063"/>
        </w:tabs>
        <w:ind w:left="2835" w:right="4391"/>
        <w:rPr>
          <w:rFonts w:ascii="Arial" w:hAnsi="Arial" w:cs="Arial"/>
          <w:color w:val="000000" w:themeColor="text1"/>
        </w:rPr>
      </w:pPr>
      <w:r w:rsidRPr="00D278EA">
        <w:rPr>
          <w:rFonts w:ascii="Arial" w:hAnsi="Arial" w:cs="Arial"/>
          <w:color w:val="000000" w:themeColor="text1"/>
        </w:rPr>
        <w:t>FUNZIONARIO RESPONSABILE</w:t>
      </w:r>
    </w:p>
    <w:p w14:paraId="5A428488"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44E345CC" w14:textId="761F1A42" w:rsidR="006612B4" w:rsidRPr="00D278EA" w:rsidRDefault="00D34067">
      <w:pPr>
        <w:pStyle w:val="Corpotesto"/>
        <w:numPr>
          <w:ilvl w:val="0"/>
          <w:numId w:val="29"/>
        </w:numPr>
        <w:tabs>
          <w:tab w:val="left" w:pos="9063"/>
        </w:tabs>
        <w:ind w:left="426" w:right="1072"/>
        <w:rPr>
          <w:rFonts w:ascii="Arial" w:hAnsi="Arial" w:cs="Arial"/>
          <w:color w:val="000000" w:themeColor="text1"/>
        </w:rPr>
      </w:pPr>
      <w:r w:rsidRPr="00D278EA">
        <w:rPr>
          <w:rFonts w:ascii="Arial" w:hAnsi="Arial" w:cs="Arial"/>
          <w:color w:val="000000" w:themeColor="text1"/>
        </w:rPr>
        <w:t>A norma dell’art. 1, comma 692, della L. 147/2013, la Giunta Comunale designa il funzionario responsabile del tributo a cui sono attribuiti tutti i poteri per l’esercizio di ogni attività organizzativa e gestionale, compreso quello di sottoscrivere i provvedimenti afferenti a tali attività, nonché la rappresentanza in giudizio per le controversie relative allo stesso tributo, ove consentito dalle vigenti disposizioni di</w:t>
      </w:r>
      <w:r w:rsidRPr="00D278EA">
        <w:rPr>
          <w:rFonts w:ascii="Arial" w:hAnsi="Arial" w:cs="Arial"/>
          <w:color w:val="000000" w:themeColor="text1"/>
          <w:spacing w:val="-6"/>
        </w:rPr>
        <w:t xml:space="preserve"> </w:t>
      </w:r>
      <w:r w:rsidRPr="00D278EA">
        <w:rPr>
          <w:rFonts w:ascii="Arial" w:hAnsi="Arial" w:cs="Arial"/>
          <w:color w:val="000000" w:themeColor="text1"/>
        </w:rPr>
        <w:t>legge.</w:t>
      </w:r>
    </w:p>
    <w:p w14:paraId="49E1A96E" w14:textId="77777777" w:rsidR="006612B4" w:rsidRPr="00D278EA" w:rsidRDefault="006612B4" w:rsidP="00E07ECE">
      <w:pPr>
        <w:pStyle w:val="Corpotesto"/>
        <w:tabs>
          <w:tab w:val="left" w:pos="9063"/>
        </w:tabs>
        <w:spacing w:before="1"/>
        <w:ind w:left="426"/>
        <w:jc w:val="left"/>
        <w:rPr>
          <w:rFonts w:ascii="Arial" w:hAnsi="Arial" w:cs="Arial"/>
          <w:color w:val="000000" w:themeColor="text1"/>
        </w:rPr>
      </w:pPr>
    </w:p>
    <w:p w14:paraId="712DACDC" w14:textId="77777777" w:rsidR="006612B4" w:rsidRPr="00D278EA" w:rsidRDefault="00D34067" w:rsidP="00E07ECE">
      <w:pPr>
        <w:pStyle w:val="Titolo11"/>
        <w:tabs>
          <w:tab w:val="left" w:pos="9063"/>
        </w:tabs>
        <w:spacing w:before="1"/>
        <w:ind w:left="426"/>
        <w:rPr>
          <w:rFonts w:ascii="Arial" w:hAnsi="Arial" w:cs="Arial"/>
          <w:color w:val="000000" w:themeColor="text1"/>
        </w:rPr>
      </w:pPr>
      <w:r w:rsidRPr="00D278EA">
        <w:rPr>
          <w:rFonts w:ascii="Arial" w:hAnsi="Arial" w:cs="Arial"/>
          <w:color w:val="000000" w:themeColor="text1"/>
        </w:rPr>
        <w:t>ART. 33</w:t>
      </w:r>
    </w:p>
    <w:p w14:paraId="004D7434" w14:textId="77777777" w:rsidR="006612B4" w:rsidRPr="00D278EA" w:rsidRDefault="00D34067" w:rsidP="00E07ECE">
      <w:pPr>
        <w:tabs>
          <w:tab w:val="left" w:pos="9063"/>
        </w:tabs>
        <w:ind w:left="426" w:right="1852"/>
        <w:jc w:val="center"/>
        <w:rPr>
          <w:rFonts w:ascii="Arial" w:hAnsi="Arial" w:cs="Arial"/>
          <w:b/>
          <w:color w:val="000000" w:themeColor="text1"/>
          <w:sz w:val="24"/>
        </w:rPr>
      </w:pPr>
      <w:r w:rsidRPr="00D278EA">
        <w:rPr>
          <w:rFonts w:ascii="Arial" w:hAnsi="Arial" w:cs="Arial"/>
          <w:b/>
          <w:color w:val="000000" w:themeColor="text1"/>
          <w:sz w:val="24"/>
        </w:rPr>
        <w:t>VERIFICHE ED ACCERTAMENTI</w:t>
      </w:r>
    </w:p>
    <w:p w14:paraId="366FA12B" w14:textId="77777777" w:rsidR="006612B4" w:rsidRPr="00D278EA" w:rsidRDefault="006612B4" w:rsidP="00E07ECE">
      <w:pPr>
        <w:pStyle w:val="Corpotesto"/>
        <w:tabs>
          <w:tab w:val="left" w:pos="9063"/>
        </w:tabs>
        <w:spacing w:before="11"/>
        <w:ind w:left="426"/>
        <w:jc w:val="left"/>
        <w:rPr>
          <w:rFonts w:ascii="Arial" w:hAnsi="Arial" w:cs="Arial"/>
          <w:b/>
          <w:color w:val="000000" w:themeColor="text1"/>
          <w:sz w:val="23"/>
        </w:rPr>
      </w:pPr>
    </w:p>
    <w:p w14:paraId="7386C3E3" w14:textId="243631D6" w:rsidR="006612B4" w:rsidRPr="00D278EA" w:rsidRDefault="00D34067">
      <w:pPr>
        <w:pStyle w:val="Paragrafoelenco"/>
        <w:numPr>
          <w:ilvl w:val="0"/>
          <w:numId w:val="30"/>
        </w:numPr>
        <w:tabs>
          <w:tab w:val="left" w:pos="813"/>
          <w:tab w:val="left" w:pos="9063"/>
        </w:tabs>
        <w:ind w:left="426" w:right="1073"/>
        <w:rPr>
          <w:rFonts w:ascii="Arial" w:hAnsi="Arial" w:cs="Arial"/>
          <w:color w:val="000000" w:themeColor="text1"/>
          <w:sz w:val="24"/>
        </w:rPr>
      </w:pPr>
      <w:r w:rsidRPr="00D278EA">
        <w:rPr>
          <w:rFonts w:ascii="Arial" w:hAnsi="Arial" w:cs="Arial"/>
          <w:color w:val="000000" w:themeColor="text1"/>
          <w:sz w:val="24"/>
        </w:rPr>
        <w:t xml:space="preserve">Il Comune svolge le attività necessarie al controllo dei dati contenuti </w:t>
      </w:r>
      <w:r w:rsidRPr="00D278EA">
        <w:rPr>
          <w:rFonts w:ascii="Arial" w:hAnsi="Arial" w:cs="Arial"/>
          <w:color w:val="000000" w:themeColor="text1"/>
          <w:spacing w:val="2"/>
          <w:sz w:val="24"/>
        </w:rPr>
        <w:t>nell</w:t>
      </w:r>
      <w:r w:rsidR="00852EA0" w:rsidRPr="00D278EA">
        <w:rPr>
          <w:rFonts w:ascii="Arial" w:hAnsi="Arial" w:cs="Arial"/>
          <w:color w:val="000000" w:themeColor="text1"/>
          <w:spacing w:val="2"/>
          <w:sz w:val="24"/>
        </w:rPr>
        <w:t xml:space="preserve">e </w:t>
      </w:r>
      <w:r w:rsidRPr="00D278EA">
        <w:rPr>
          <w:rFonts w:ascii="Arial" w:hAnsi="Arial" w:cs="Arial"/>
          <w:color w:val="000000" w:themeColor="text1"/>
          <w:sz w:val="24"/>
        </w:rPr>
        <w:t>dichiarazion</w:t>
      </w:r>
      <w:r w:rsidR="00852EA0" w:rsidRPr="00D278EA">
        <w:rPr>
          <w:rFonts w:ascii="Arial" w:hAnsi="Arial" w:cs="Arial"/>
          <w:color w:val="000000" w:themeColor="text1"/>
          <w:sz w:val="24"/>
        </w:rPr>
        <w:t xml:space="preserve">i </w:t>
      </w:r>
      <w:r w:rsidRPr="00D278EA">
        <w:rPr>
          <w:rFonts w:ascii="Arial" w:hAnsi="Arial" w:cs="Arial"/>
          <w:color w:val="000000" w:themeColor="text1"/>
          <w:sz w:val="24"/>
        </w:rPr>
        <w:t>presentate dai soggetti passivi e le attività di controllo per la corretta applicazione del tributo. A tal fine</w:t>
      </w:r>
      <w:r w:rsidRPr="00D278EA">
        <w:rPr>
          <w:rFonts w:ascii="Arial" w:hAnsi="Arial" w:cs="Arial"/>
          <w:color w:val="000000" w:themeColor="text1"/>
          <w:spacing w:val="-3"/>
          <w:sz w:val="24"/>
        </w:rPr>
        <w:t xml:space="preserve"> </w:t>
      </w:r>
      <w:r w:rsidRPr="00D278EA">
        <w:rPr>
          <w:rFonts w:ascii="Arial" w:hAnsi="Arial" w:cs="Arial"/>
          <w:color w:val="000000" w:themeColor="text1"/>
          <w:sz w:val="24"/>
        </w:rPr>
        <w:t>può:</w:t>
      </w:r>
    </w:p>
    <w:p w14:paraId="1415DED1" w14:textId="77777777" w:rsidR="006612B4" w:rsidRPr="00D278EA" w:rsidRDefault="00D34067">
      <w:pPr>
        <w:pStyle w:val="Paragrafoelenco"/>
        <w:numPr>
          <w:ilvl w:val="0"/>
          <w:numId w:val="31"/>
        </w:numPr>
        <w:tabs>
          <w:tab w:val="left" w:pos="1173"/>
          <w:tab w:val="left" w:pos="9063"/>
        </w:tabs>
        <w:ind w:left="993" w:right="1090" w:hanging="284"/>
        <w:rPr>
          <w:rFonts w:ascii="Arial" w:hAnsi="Arial" w:cs="Arial"/>
          <w:color w:val="000000" w:themeColor="text1"/>
          <w:sz w:val="24"/>
        </w:rPr>
      </w:pPr>
      <w:r w:rsidRPr="00D278EA">
        <w:rPr>
          <w:rFonts w:ascii="Arial" w:hAnsi="Arial" w:cs="Arial"/>
          <w:color w:val="000000" w:themeColor="text1"/>
          <w:sz w:val="24"/>
        </w:rPr>
        <w:t>inviare al contribuente questionari, da restituire debitamente compilati entro il termine di 60 giorni dalla</w:t>
      </w:r>
      <w:r w:rsidRPr="00D278EA">
        <w:rPr>
          <w:rFonts w:ascii="Arial" w:hAnsi="Arial" w:cs="Arial"/>
          <w:color w:val="000000" w:themeColor="text1"/>
          <w:spacing w:val="-4"/>
          <w:sz w:val="24"/>
        </w:rPr>
        <w:t xml:space="preserve"> </w:t>
      </w:r>
      <w:r w:rsidRPr="00D278EA">
        <w:rPr>
          <w:rFonts w:ascii="Arial" w:hAnsi="Arial" w:cs="Arial"/>
          <w:color w:val="000000" w:themeColor="text1"/>
          <w:sz w:val="24"/>
        </w:rPr>
        <w:t>notifica;</w:t>
      </w:r>
    </w:p>
    <w:p w14:paraId="2611BB70" w14:textId="77777777" w:rsidR="006612B4" w:rsidRPr="00D278EA" w:rsidRDefault="00D34067">
      <w:pPr>
        <w:pStyle w:val="Paragrafoelenco"/>
        <w:numPr>
          <w:ilvl w:val="0"/>
          <w:numId w:val="31"/>
        </w:numPr>
        <w:tabs>
          <w:tab w:val="left" w:pos="1173"/>
          <w:tab w:val="left" w:pos="9063"/>
        </w:tabs>
        <w:ind w:left="993" w:right="1090" w:hanging="284"/>
        <w:rPr>
          <w:rFonts w:ascii="Arial" w:hAnsi="Arial" w:cs="Arial"/>
          <w:color w:val="000000" w:themeColor="text1"/>
          <w:sz w:val="24"/>
        </w:rPr>
      </w:pPr>
      <w:r w:rsidRPr="00D278EA">
        <w:rPr>
          <w:rFonts w:ascii="Arial" w:hAnsi="Arial" w:cs="Arial"/>
          <w:color w:val="000000" w:themeColor="text1"/>
          <w:sz w:val="24"/>
        </w:rPr>
        <w:t>utilizzare, nel rispetto delle vigenti disposizioni di tutela del trattamento dei dati personali, dati presentati per altri fini, ovvero richiedere ad uffici pubblici o ad enti di gestione di servizi pubblici, dati e notizie rilevanti nei confronti delle singole contribuenti, in esenzione di spese e diritti;</w:t>
      </w:r>
    </w:p>
    <w:p w14:paraId="1150846B" w14:textId="3249970C" w:rsidR="006612B4" w:rsidRPr="00D278EA" w:rsidRDefault="00D34067">
      <w:pPr>
        <w:pStyle w:val="Paragrafoelenco"/>
        <w:numPr>
          <w:ilvl w:val="0"/>
          <w:numId w:val="31"/>
        </w:numPr>
        <w:tabs>
          <w:tab w:val="left" w:pos="1173"/>
          <w:tab w:val="left" w:pos="9063"/>
        </w:tabs>
        <w:ind w:left="993" w:right="1090" w:hanging="284"/>
        <w:rPr>
          <w:rFonts w:ascii="Arial" w:hAnsi="Arial" w:cs="Arial"/>
          <w:color w:val="000000" w:themeColor="text1"/>
          <w:sz w:val="24"/>
        </w:rPr>
      </w:pPr>
      <w:r w:rsidRPr="00D278EA">
        <w:rPr>
          <w:rFonts w:ascii="Arial" w:hAnsi="Arial" w:cs="Arial"/>
          <w:color w:val="000000" w:themeColor="text1"/>
          <w:sz w:val="24"/>
        </w:rPr>
        <w:t xml:space="preserve">accedere ai locali ed alle aree assoggettabili al tributo, mediante personale debitamente autorizzato, dando preavviso al contribuente di almeno 7 giorni, nei limiti e nei casi previsti dalla legge. In caso di mancata collaborazione del contribuente od altro impedimento alla diretta rilevazione l’ente procede all’accertamento sulla base di presunzioni semplici di cui all’art. 2729 del </w:t>
      </w:r>
      <w:r w:rsidR="007F2F5F" w:rsidRPr="00D278EA">
        <w:rPr>
          <w:rFonts w:ascii="Arial" w:hAnsi="Arial" w:cs="Arial"/>
          <w:color w:val="000000" w:themeColor="text1"/>
          <w:sz w:val="24"/>
        </w:rPr>
        <w:t>Codice civile</w:t>
      </w:r>
      <w:r w:rsidRPr="00D278EA">
        <w:rPr>
          <w:rFonts w:ascii="Arial" w:hAnsi="Arial" w:cs="Arial"/>
          <w:color w:val="000000" w:themeColor="text1"/>
          <w:sz w:val="24"/>
        </w:rPr>
        <w:t>. Per le operazioni di cui sopra, il Comune ha facoltà di avvalersi:</w:t>
      </w:r>
    </w:p>
    <w:p w14:paraId="6EECCB6D" w14:textId="77777777" w:rsidR="00284699" w:rsidRPr="00D278EA" w:rsidRDefault="00D34067" w:rsidP="00B56A47">
      <w:pPr>
        <w:pStyle w:val="Paragrafoelenco"/>
        <w:numPr>
          <w:ilvl w:val="0"/>
          <w:numId w:val="1"/>
        </w:numPr>
        <w:tabs>
          <w:tab w:val="left" w:pos="1276"/>
          <w:tab w:val="left" w:pos="9063"/>
        </w:tabs>
        <w:spacing w:line="292" w:lineRule="exact"/>
        <w:ind w:left="1276" w:hanging="283"/>
        <w:rPr>
          <w:rFonts w:ascii="Arial" w:hAnsi="Arial" w:cs="Arial"/>
          <w:color w:val="000000" w:themeColor="text1"/>
          <w:sz w:val="24"/>
        </w:rPr>
      </w:pPr>
      <w:r w:rsidRPr="00D278EA">
        <w:rPr>
          <w:rFonts w:ascii="Arial" w:hAnsi="Arial" w:cs="Arial"/>
          <w:color w:val="000000" w:themeColor="text1"/>
          <w:sz w:val="24"/>
        </w:rPr>
        <w:t>degli accertatori di cui ai commi 179-182, art. 1, della L. 296/2006, ove</w:t>
      </w:r>
      <w:r w:rsidRPr="00D278EA">
        <w:rPr>
          <w:rFonts w:ascii="Arial" w:hAnsi="Arial" w:cs="Arial"/>
          <w:color w:val="000000" w:themeColor="text1"/>
          <w:spacing w:val="-18"/>
          <w:sz w:val="24"/>
        </w:rPr>
        <w:t xml:space="preserve"> </w:t>
      </w:r>
      <w:r w:rsidRPr="00D278EA">
        <w:rPr>
          <w:rFonts w:ascii="Arial" w:hAnsi="Arial" w:cs="Arial"/>
          <w:color w:val="000000" w:themeColor="text1"/>
          <w:sz w:val="24"/>
        </w:rPr>
        <w:t>nominati;</w:t>
      </w:r>
    </w:p>
    <w:p w14:paraId="7BD96454" w14:textId="77777777" w:rsidR="00284699" w:rsidRPr="00D278EA" w:rsidRDefault="00D34067" w:rsidP="00B56A47">
      <w:pPr>
        <w:pStyle w:val="Paragrafoelenco"/>
        <w:numPr>
          <w:ilvl w:val="0"/>
          <w:numId w:val="1"/>
        </w:numPr>
        <w:tabs>
          <w:tab w:val="left" w:pos="1276"/>
          <w:tab w:val="left" w:pos="9063"/>
        </w:tabs>
        <w:spacing w:line="292" w:lineRule="exact"/>
        <w:ind w:left="1276" w:hanging="283"/>
        <w:rPr>
          <w:rFonts w:ascii="Arial" w:hAnsi="Arial" w:cs="Arial"/>
          <w:color w:val="000000" w:themeColor="text1"/>
          <w:sz w:val="24"/>
        </w:rPr>
      </w:pPr>
      <w:r w:rsidRPr="00D278EA">
        <w:rPr>
          <w:rFonts w:ascii="Arial" w:hAnsi="Arial" w:cs="Arial"/>
          <w:color w:val="000000" w:themeColor="text1"/>
          <w:sz w:val="24"/>
        </w:rPr>
        <w:t>del proprio personale</w:t>
      </w:r>
      <w:r w:rsidRPr="00D278EA">
        <w:rPr>
          <w:rFonts w:ascii="Arial" w:hAnsi="Arial" w:cs="Arial"/>
          <w:color w:val="000000" w:themeColor="text1"/>
          <w:spacing w:val="-6"/>
          <w:sz w:val="24"/>
        </w:rPr>
        <w:t xml:space="preserve"> </w:t>
      </w:r>
      <w:r w:rsidRPr="00D278EA">
        <w:rPr>
          <w:rFonts w:ascii="Arial" w:hAnsi="Arial" w:cs="Arial"/>
          <w:color w:val="000000" w:themeColor="text1"/>
          <w:sz w:val="24"/>
        </w:rPr>
        <w:t>dipendente;</w:t>
      </w:r>
    </w:p>
    <w:p w14:paraId="238BB7C1" w14:textId="0AC67DEB" w:rsidR="006612B4" w:rsidRPr="00D278EA" w:rsidRDefault="00D34067" w:rsidP="00B56A47">
      <w:pPr>
        <w:pStyle w:val="Paragrafoelenco"/>
        <w:numPr>
          <w:ilvl w:val="0"/>
          <w:numId w:val="1"/>
        </w:numPr>
        <w:tabs>
          <w:tab w:val="left" w:pos="1276"/>
          <w:tab w:val="left" w:pos="9063"/>
        </w:tabs>
        <w:spacing w:line="292" w:lineRule="exact"/>
        <w:ind w:left="1276" w:right="1134" w:hanging="283"/>
        <w:rPr>
          <w:rFonts w:ascii="Arial" w:hAnsi="Arial" w:cs="Arial"/>
          <w:color w:val="000000" w:themeColor="text1"/>
          <w:sz w:val="24"/>
        </w:rPr>
      </w:pPr>
      <w:r w:rsidRPr="00D278EA">
        <w:rPr>
          <w:rFonts w:ascii="Arial" w:hAnsi="Arial" w:cs="Arial"/>
          <w:color w:val="000000" w:themeColor="text1"/>
          <w:sz w:val="24"/>
        </w:rPr>
        <w:t>di soggetti privati o pubblici di provata affidabilità e competenza, con il quale medesimo può stipulare apposite</w:t>
      </w:r>
      <w:r w:rsidRPr="00D278EA">
        <w:rPr>
          <w:rFonts w:ascii="Arial" w:hAnsi="Arial" w:cs="Arial"/>
          <w:color w:val="000000" w:themeColor="text1"/>
          <w:spacing w:val="-4"/>
          <w:sz w:val="24"/>
        </w:rPr>
        <w:t xml:space="preserve"> </w:t>
      </w:r>
      <w:r w:rsidRPr="00D278EA">
        <w:rPr>
          <w:rFonts w:ascii="Arial" w:hAnsi="Arial" w:cs="Arial"/>
          <w:color w:val="000000" w:themeColor="text1"/>
          <w:sz w:val="24"/>
        </w:rPr>
        <w:t>convenzioni.</w:t>
      </w:r>
    </w:p>
    <w:p w14:paraId="7782A095" w14:textId="77777777" w:rsidR="00F76727" w:rsidRPr="00D278EA" w:rsidRDefault="00D34067" w:rsidP="00B56A47">
      <w:pPr>
        <w:pStyle w:val="Corpotesto"/>
        <w:tabs>
          <w:tab w:val="left" w:pos="9063"/>
        </w:tabs>
        <w:spacing w:line="242" w:lineRule="auto"/>
        <w:ind w:left="993" w:right="1087"/>
        <w:rPr>
          <w:rFonts w:ascii="Arial" w:hAnsi="Arial" w:cs="Arial"/>
          <w:color w:val="000000" w:themeColor="text1"/>
        </w:rPr>
      </w:pPr>
      <w:r w:rsidRPr="00D278EA">
        <w:rPr>
          <w:rFonts w:ascii="Arial" w:hAnsi="Arial" w:cs="Arial"/>
          <w:color w:val="000000" w:themeColor="text1"/>
        </w:rPr>
        <w:t>Per accedere agli immobili il personale di cui sopra dovrà essere appositamente autorizzato ed esibire apposito documento di riconoscimento.</w:t>
      </w:r>
    </w:p>
    <w:p w14:paraId="7A058893" w14:textId="6F8F0C3F" w:rsidR="00B56A47" w:rsidRPr="00D278EA" w:rsidRDefault="00D34067">
      <w:pPr>
        <w:pStyle w:val="Paragrafoelenco"/>
        <w:widowControl/>
        <w:numPr>
          <w:ilvl w:val="0"/>
          <w:numId w:val="31"/>
        </w:numPr>
        <w:autoSpaceDE/>
        <w:autoSpaceDN/>
        <w:ind w:left="993" w:right="1134"/>
        <w:rPr>
          <w:rFonts w:ascii="Arial" w:hAnsi="Arial" w:cs="Arial"/>
          <w:color w:val="000000" w:themeColor="text1"/>
          <w:sz w:val="24"/>
          <w:szCs w:val="24"/>
        </w:rPr>
      </w:pPr>
      <w:r w:rsidRPr="00D278EA">
        <w:rPr>
          <w:rFonts w:ascii="Arial" w:hAnsi="Arial" w:cs="Arial"/>
          <w:color w:val="000000" w:themeColor="text1"/>
          <w:sz w:val="24"/>
          <w:szCs w:val="24"/>
        </w:rPr>
        <w:t>utilizzare tutte le banche dati messe a disposizione dall’Agenzia delle Entrate</w:t>
      </w:r>
      <w:r w:rsidR="00B56A47" w:rsidRPr="00D278EA">
        <w:rPr>
          <w:rFonts w:ascii="Arial" w:hAnsi="Arial" w:cs="Arial"/>
          <w:color w:val="000000" w:themeColor="text1"/>
          <w:sz w:val="24"/>
          <w:szCs w:val="24"/>
        </w:rPr>
        <w:t xml:space="preserve"> o da altre amministrazioni pubbliche, enti pubblici ovvero soggetti gestori di servizi pubblici. </w:t>
      </w:r>
    </w:p>
    <w:p w14:paraId="566607EF" w14:textId="77777777" w:rsidR="00B56A47" w:rsidRPr="00D278EA" w:rsidRDefault="00B56A47" w:rsidP="00B56A47">
      <w:pPr>
        <w:widowControl/>
        <w:autoSpaceDE/>
        <w:autoSpaceDN/>
        <w:ind w:left="426" w:right="1134"/>
        <w:jc w:val="both"/>
        <w:rPr>
          <w:rFonts w:ascii="Arial" w:hAnsi="Arial" w:cs="Arial"/>
          <w:color w:val="000000" w:themeColor="text1"/>
          <w:sz w:val="24"/>
          <w:szCs w:val="24"/>
        </w:rPr>
      </w:pPr>
    </w:p>
    <w:p w14:paraId="27967E97" w14:textId="3F5BCB09" w:rsidR="00B56A47" w:rsidRPr="00D278EA" w:rsidRDefault="00B56A47">
      <w:pPr>
        <w:pStyle w:val="Paragrafoelenco"/>
        <w:widowControl/>
        <w:numPr>
          <w:ilvl w:val="0"/>
          <w:numId w:val="30"/>
        </w:numPr>
        <w:autoSpaceDE/>
        <w:autoSpaceDN/>
        <w:ind w:right="1134"/>
        <w:rPr>
          <w:rFonts w:ascii="Arial" w:hAnsi="Arial" w:cs="Arial"/>
          <w:sz w:val="24"/>
          <w:szCs w:val="24"/>
        </w:rPr>
      </w:pPr>
      <w:r w:rsidRPr="00D278EA">
        <w:rPr>
          <w:rFonts w:ascii="Arial" w:hAnsi="Arial" w:cs="Arial"/>
          <w:color w:val="000000" w:themeColor="text1"/>
          <w:sz w:val="24"/>
          <w:szCs w:val="24"/>
        </w:rPr>
        <w:t>Per le finalità del presente articolo, tutti gli uffici comunali sono obbligati a trasmettere all’ufficio tributi,</w:t>
      </w:r>
      <w:r w:rsidRPr="00D278EA">
        <w:rPr>
          <w:rFonts w:ascii="Arial" w:hAnsi="Arial" w:cs="Arial"/>
          <w:sz w:val="24"/>
          <w:szCs w:val="24"/>
        </w:rPr>
        <w:t xml:space="preserve"> nel rispetto delle vigenti normative in materia di trattamento dei dati personali, periodicamente copia o elenchi:</w:t>
      </w:r>
    </w:p>
    <w:p w14:paraId="53832D96" w14:textId="77777777" w:rsidR="00B56A47" w:rsidRPr="00D278EA" w:rsidRDefault="00B56A47">
      <w:pPr>
        <w:widowControl/>
        <w:numPr>
          <w:ilvl w:val="0"/>
          <w:numId w:val="53"/>
        </w:numPr>
        <w:autoSpaceDE/>
        <w:autoSpaceDN/>
        <w:ind w:left="1276" w:right="1134"/>
        <w:jc w:val="both"/>
        <w:rPr>
          <w:rFonts w:ascii="Arial" w:hAnsi="Arial" w:cs="Arial"/>
          <w:sz w:val="24"/>
          <w:szCs w:val="24"/>
        </w:rPr>
      </w:pPr>
      <w:r w:rsidRPr="00D278EA">
        <w:rPr>
          <w:rFonts w:ascii="Arial" w:hAnsi="Arial" w:cs="Arial"/>
          <w:sz w:val="24"/>
          <w:szCs w:val="24"/>
        </w:rPr>
        <w:lastRenderedPageBreak/>
        <w:t>delle concessioni per l’occupazione di spazi ed aree pubbliche;</w:t>
      </w:r>
    </w:p>
    <w:p w14:paraId="6A78BF50" w14:textId="77777777" w:rsidR="00B56A47" w:rsidRPr="00D278EA" w:rsidRDefault="00B56A47">
      <w:pPr>
        <w:widowControl/>
        <w:numPr>
          <w:ilvl w:val="0"/>
          <w:numId w:val="53"/>
        </w:numPr>
        <w:autoSpaceDE/>
        <w:autoSpaceDN/>
        <w:ind w:left="1276" w:right="1134"/>
        <w:jc w:val="both"/>
        <w:rPr>
          <w:rFonts w:ascii="Arial" w:hAnsi="Arial" w:cs="Arial"/>
          <w:sz w:val="24"/>
          <w:szCs w:val="24"/>
        </w:rPr>
      </w:pPr>
      <w:r w:rsidRPr="00D278EA">
        <w:rPr>
          <w:rFonts w:ascii="Arial" w:hAnsi="Arial" w:cs="Arial"/>
          <w:sz w:val="24"/>
          <w:szCs w:val="24"/>
        </w:rPr>
        <w:t>delle comunicazioni di fine lavori ricevute;</w:t>
      </w:r>
    </w:p>
    <w:p w14:paraId="35504883" w14:textId="77777777" w:rsidR="00B56A47" w:rsidRPr="00D278EA" w:rsidRDefault="00B56A47">
      <w:pPr>
        <w:widowControl/>
        <w:numPr>
          <w:ilvl w:val="0"/>
          <w:numId w:val="53"/>
        </w:numPr>
        <w:autoSpaceDE/>
        <w:autoSpaceDN/>
        <w:ind w:left="1276" w:right="1134"/>
        <w:jc w:val="both"/>
        <w:rPr>
          <w:rFonts w:ascii="Arial" w:hAnsi="Arial" w:cs="Arial"/>
          <w:sz w:val="24"/>
          <w:szCs w:val="24"/>
        </w:rPr>
      </w:pPr>
      <w:r w:rsidRPr="00D278EA">
        <w:rPr>
          <w:rFonts w:ascii="Arial" w:hAnsi="Arial" w:cs="Arial"/>
          <w:sz w:val="24"/>
          <w:szCs w:val="24"/>
        </w:rPr>
        <w:t>dei provvedimenti di abitabilità/agibilità rilasciati per l’uso dei locali ed aree;</w:t>
      </w:r>
    </w:p>
    <w:p w14:paraId="63FAAB5F" w14:textId="77777777" w:rsidR="00B56A47" w:rsidRPr="00D278EA" w:rsidRDefault="00B56A47">
      <w:pPr>
        <w:widowControl/>
        <w:numPr>
          <w:ilvl w:val="0"/>
          <w:numId w:val="53"/>
        </w:numPr>
        <w:autoSpaceDE/>
        <w:autoSpaceDN/>
        <w:ind w:left="1276" w:right="1134"/>
        <w:jc w:val="both"/>
        <w:rPr>
          <w:rFonts w:ascii="Arial" w:hAnsi="Arial" w:cs="Arial"/>
          <w:sz w:val="24"/>
          <w:szCs w:val="24"/>
        </w:rPr>
      </w:pPr>
      <w:r w:rsidRPr="00D278EA">
        <w:rPr>
          <w:rFonts w:ascii="Arial" w:hAnsi="Arial" w:cs="Arial"/>
          <w:sz w:val="24"/>
          <w:szCs w:val="24"/>
        </w:rPr>
        <w:t>dei provvedimenti relativi all’esercizio di attività artigianali, commerciali fisse o itineranti;</w:t>
      </w:r>
    </w:p>
    <w:p w14:paraId="228D36ED" w14:textId="77777777" w:rsidR="00B56A47" w:rsidRPr="00D278EA" w:rsidRDefault="00B56A47">
      <w:pPr>
        <w:widowControl/>
        <w:numPr>
          <w:ilvl w:val="0"/>
          <w:numId w:val="53"/>
        </w:numPr>
        <w:autoSpaceDE/>
        <w:autoSpaceDN/>
        <w:ind w:left="1276" w:right="1134"/>
        <w:jc w:val="both"/>
        <w:rPr>
          <w:rFonts w:ascii="Arial" w:hAnsi="Arial" w:cs="Arial"/>
          <w:sz w:val="24"/>
          <w:szCs w:val="24"/>
        </w:rPr>
      </w:pPr>
      <w:r w:rsidRPr="00D278EA">
        <w:rPr>
          <w:rFonts w:ascii="Arial" w:hAnsi="Arial" w:cs="Arial"/>
          <w:sz w:val="24"/>
          <w:szCs w:val="24"/>
        </w:rPr>
        <w:t>di ogni variazione anagrafica relativa alla nascita, decesso, variazione di residenza e domicilio della popolazione residente.</w:t>
      </w:r>
    </w:p>
    <w:p w14:paraId="7745B0D0" w14:textId="77777777" w:rsidR="00B56A47" w:rsidRPr="00D278EA" w:rsidRDefault="00B56A47" w:rsidP="0046639C">
      <w:pPr>
        <w:pStyle w:val="Paragrafoelenco"/>
        <w:tabs>
          <w:tab w:val="left" w:pos="813"/>
          <w:tab w:val="left" w:pos="9063"/>
        </w:tabs>
        <w:spacing w:before="37"/>
        <w:ind w:left="426" w:right="1074"/>
        <w:rPr>
          <w:rFonts w:ascii="Arial" w:hAnsi="Arial" w:cs="Arial"/>
          <w:color w:val="000000" w:themeColor="text1"/>
          <w:sz w:val="24"/>
        </w:rPr>
      </w:pPr>
    </w:p>
    <w:p w14:paraId="0DF04D61" w14:textId="1E0314E7" w:rsidR="00284699" w:rsidRPr="00D278EA" w:rsidRDefault="00D34067">
      <w:pPr>
        <w:pStyle w:val="Paragrafoelenco"/>
        <w:numPr>
          <w:ilvl w:val="0"/>
          <w:numId w:val="30"/>
        </w:numPr>
        <w:tabs>
          <w:tab w:val="left" w:pos="813"/>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Ai fini dell’attività di accertamento della TARI, il comune, per le unità immobiliari a destinazione ordinaria iscritte o iscrivibili nel catasto edilizio urbano, può considerare come superficie assoggettabile al tributo l’80% della superficie catastale, determinata secondo i criteri di cui al D.P.R. 138/1998, in base al disposto dell’art. 1, comma 646, della L.</w:t>
      </w:r>
      <w:r w:rsidRPr="00D278EA">
        <w:rPr>
          <w:rFonts w:ascii="Arial" w:hAnsi="Arial" w:cs="Arial"/>
          <w:color w:val="000000" w:themeColor="text1"/>
          <w:spacing w:val="-19"/>
          <w:sz w:val="24"/>
        </w:rPr>
        <w:t xml:space="preserve"> </w:t>
      </w:r>
      <w:r w:rsidRPr="00D278EA">
        <w:rPr>
          <w:rFonts w:ascii="Arial" w:hAnsi="Arial" w:cs="Arial"/>
          <w:color w:val="000000" w:themeColor="text1"/>
          <w:sz w:val="24"/>
        </w:rPr>
        <w:t>147/2013.</w:t>
      </w:r>
    </w:p>
    <w:p w14:paraId="1A40233A" w14:textId="25495ED2" w:rsidR="00284699" w:rsidRPr="00D278EA" w:rsidRDefault="00D34067">
      <w:pPr>
        <w:pStyle w:val="Paragrafoelenco"/>
        <w:numPr>
          <w:ilvl w:val="0"/>
          <w:numId w:val="30"/>
        </w:numPr>
        <w:tabs>
          <w:tab w:val="left" w:pos="813"/>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Nei casi in cui dalle verifiche condotte sui versamenti eseguiti dai contribuenti e dai riscontri operati in base ai precedenti commi, venga riscontrata la mancanza, l’insufficienza o la tardività del versamento ovvero l’infedeltà, l’incompletezza o l’omissione della dichiarazione originaria o di variazione, il Comune provvederà alla notifica di apposito avviso di accertamento motivato in rettifica o d’ufficio, a norma dei commi 161 e 162 dell’art. 1 della L. 296/2006</w:t>
      </w:r>
      <w:r w:rsidR="0046639C" w:rsidRPr="00D278EA">
        <w:rPr>
          <w:rFonts w:ascii="Arial" w:hAnsi="Arial" w:cs="Arial"/>
          <w:color w:val="000000" w:themeColor="text1"/>
          <w:sz w:val="24"/>
        </w:rPr>
        <w:t xml:space="preserve"> e dell’art.1, comma 792 e seguenti, della L.n.160/2019</w:t>
      </w:r>
      <w:r w:rsidRPr="00D278EA">
        <w:rPr>
          <w:rFonts w:ascii="Arial" w:hAnsi="Arial" w:cs="Arial"/>
          <w:color w:val="000000" w:themeColor="text1"/>
          <w:sz w:val="24"/>
        </w:rPr>
        <w:t>, comprensivo del tributo o del maggiore tributo dovuto, oltre che degli interessi e delle sanzioni</w:t>
      </w:r>
      <w:r w:rsidR="0046639C" w:rsidRPr="00D278EA">
        <w:rPr>
          <w:rFonts w:ascii="Arial" w:hAnsi="Arial" w:cs="Arial"/>
          <w:color w:val="000000" w:themeColor="text1"/>
          <w:sz w:val="24"/>
        </w:rPr>
        <w:t xml:space="preserve">, </w:t>
      </w:r>
      <w:r w:rsidRPr="00D278EA">
        <w:rPr>
          <w:rFonts w:ascii="Arial" w:hAnsi="Arial" w:cs="Arial"/>
          <w:color w:val="000000" w:themeColor="text1"/>
          <w:sz w:val="24"/>
        </w:rPr>
        <w:t>delle spese</w:t>
      </w:r>
      <w:r w:rsidR="0046639C" w:rsidRPr="00D278EA">
        <w:rPr>
          <w:rFonts w:ascii="Arial" w:hAnsi="Arial" w:cs="Arial"/>
          <w:color w:val="000000" w:themeColor="text1"/>
          <w:sz w:val="24"/>
        </w:rPr>
        <w:t xml:space="preserve"> degli oneri di riscossione</w:t>
      </w:r>
      <w:r w:rsidRPr="00D278EA">
        <w:rPr>
          <w:rFonts w:ascii="Arial" w:hAnsi="Arial" w:cs="Arial"/>
          <w:color w:val="000000" w:themeColor="text1"/>
          <w:sz w:val="24"/>
        </w:rPr>
        <w:t>. L’avviso di accertamento deve essere sottoscritto dal funzionario responsabile del</w:t>
      </w:r>
      <w:r w:rsidRPr="00D278EA">
        <w:rPr>
          <w:rFonts w:ascii="Arial" w:hAnsi="Arial" w:cs="Arial"/>
          <w:color w:val="000000" w:themeColor="text1"/>
          <w:spacing w:val="-24"/>
          <w:sz w:val="24"/>
        </w:rPr>
        <w:t xml:space="preserve"> </w:t>
      </w:r>
      <w:r w:rsidRPr="00D278EA">
        <w:rPr>
          <w:rFonts w:ascii="Arial" w:hAnsi="Arial" w:cs="Arial"/>
          <w:color w:val="000000" w:themeColor="text1"/>
          <w:sz w:val="24"/>
        </w:rPr>
        <w:t>tributo.</w:t>
      </w:r>
    </w:p>
    <w:p w14:paraId="55D52564" w14:textId="77777777" w:rsidR="00112C78" w:rsidRPr="00D278EA" w:rsidRDefault="00D34067">
      <w:pPr>
        <w:pStyle w:val="Paragrafoelenco"/>
        <w:numPr>
          <w:ilvl w:val="0"/>
          <w:numId w:val="30"/>
        </w:numPr>
        <w:tabs>
          <w:tab w:val="left" w:pos="813"/>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Il versamento delle somme dovute a seguito della notifica degli avvisi di accertamento avviene mediante modello di pagamento unificato, o altre modalità consentite dalle vigenti disposizioni normative in materia.</w:t>
      </w:r>
    </w:p>
    <w:p w14:paraId="1ACE0FAD" w14:textId="6F58373B" w:rsidR="00112C78" w:rsidRPr="00D278EA" w:rsidRDefault="00112C78">
      <w:pPr>
        <w:pStyle w:val="Paragrafoelenco"/>
        <w:numPr>
          <w:ilvl w:val="0"/>
          <w:numId w:val="30"/>
        </w:numPr>
        <w:tabs>
          <w:tab w:val="left" w:pos="813"/>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Per incentivare l'attività di controllo, una quota delle somme effettivamente incassate più sanzioni ed interessi, a seguito della emissione di avvisi di accertamento, viene destinata alla costituzione di un fondo da ripartire annualmente tra il personale del Servizio Finanziario e Tributi che ha partecipato a tale attività, secondo quanto previsto dal vigente regolamento delle entrate comunali.</w:t>
      </w:r>
    </w:p>
    <w:p w14:paraId="3756B62F" w14:textId="07E8B8D1" w:rsidR="006612B4" w:rsidRPr="00D278EA" w:rsidRDefault="00D34067">
      <w:pPr>
        <w:pStyle w:val="Paragrafoelenco"/>
        <w:numPr>
          <w:ilvl w:val="0"/>
          <w:numId w:val="30"/>
        </w:numPr>
        <w:tabs>
          <w:tab w:val="left" w:pos="813"/>
          <w:tab w:val="left" w:pos="9063"/>
        </w:tabs>
        <w:spacing w:before="37"/>
        <w:ind w:left="426" w:right="1074"/>
        <w:rPr>
          <w:rFonts w:ascii="Arial" w:hAnsi="Arial" w:cs="Arial"/>
          <w:color w:val="000000" w:themeColor="text1"/>
          <w:sz w:val="24"/>
        </w:rPr>
      </w:pPr>
      <w:r w:rsidRPr="00D278EA">
        <w:rPr>
          <w:rFonts w:ascii="Arial" w:hAnsi="Arial" w:cs="Arial"/>
          <w:color w:val="000000" w:themeColor="text1"/>
          <w:sz w:val="24"/>
        </w:rPr>
        <w:t>Gli accertamenti divenuti definitivi, perché non impugnati nei termini o a seguito di sentenza passata in giudicato, tengono luogo della dichiarazione per le annualità per le quali non è ancora scaduto il termine di presentazione della dichiarazione dell’anno in cui è intervenuta la loro definitività.</w:t>
      </w:r>
    </w:p>
    <w:p w14:paraId="0606EF9D" w14:textId="77777777" w:rsidR="00490B3A" w:rsidRPr="00D278EA" w:rsidRDefault="00490B3A" w:rsidP="00490B3A">
      <w:pPr>
        <w:pStyle w:val="Paragrafoelenco"/>
        <w:tabs>
          <w:tab w:val="left" w:pos="813"/>
          <w:tab w:val="left" w:pos="9063"/>
        </w:tabs>
        <w:spacing w:before="37"/>
        <w:ind w:left="426" w:right="1074"/>
        <w:rPr>
          <w:rFonts w:ascii="Arial" w:hAnsi="Arial" w:cs="Arial"/>
          <w:color w:val="000000" w:themeColor="text1"/>
          <w:sz w:val="24"/>
        </w:rPr>
      </w:pPr>
    </w:p>
    <w:p w14:paraId="73067145" w14:textId="59346850" w:rsidR="00490B3A" w:rsidRPr="00D278EA" w:rsidRDefault="00D34067" w:rsidP="00490B3A">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ART. 34</w:t>
      </w:r>
    </w:p>
    <w:p w14:paraId="74B360D5" w14:textId="7FB23775" w:rsidR="006612B4" w:rsidRPr="00D278EA" w:rsidRDefault="00D34067" w:rsidP="00490B3A">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SANZIONI ED INTERESSI</w:t>
      </w:r>
    </w:p>
    <w:p w14:paraId="2096CF8E" w14:textId="77777777" w:rsidR="006612B4" w:rsidRPr="00D278EA" w:rsidRDefault="006612B4" w:rsidP="00E07ECE">
      <w:pPr>
        <w:pStyle w:val="Corpotesto"/>
        <w:tabs>
          <w:tab w:val="left" w:pos="9063"/>
        </w:tabs>
        <w:ind w:left="426"/>
        <w:jc w:val="left"/>
        <w:rPr>
          <w:rFonts w:ascii="Arial" w:hAnsi="Arial" w:cs="Arial"/>
          <w:b/>
          <w:color w:val="000000" w:themeColor="text1"/>
        </w:rPr>
      </w:pPr>
    </w:p>
    <w:p w14:paraId="0CBC19B5" w14:textId="2AE774EE" w:rsidR="00284699" w:rsidRPr="00D278EA" w:rsidRDefault="00D34067">
      <w:pPr>
        <w:pStyle w:val="Paragrafoelenco"/>
        <w:numPr>
          <w:ilvl w:val="0"/>
          <w:numId w:val="32"/>
        </w:numPr>
        <w:tabs>
          <w:tab w:val="left" w:pos="813"/>
          <w:tab w:val="left" w:pos="9063"/>
        </w:tabs>
        <w:ind w:left="426" w:right="1071"/>
        <w:rPr>
          <w:rFonts w:ascii="Arial" w:hAnsi="Arial" w:cs="Arial"/>
          <w:color w:val="000000" w:themeColor="text1"/>
          <w:sz w:val="24"/>
        </w:rPr>
      </w:pPr>
      <w:r w:rsidRPr="00D278EA">
        <w:rPr>
          <w:rFonts w:ascii="Arial" w:hAnsi="Arial" w:cs="Arial"/>
          <w:color w:val="000000" w:themeColor="text1"/>
          <w:sz w:val="24"/>
        </w:rPr>
        <w:t xml:space="preserve">In caso di omesso, insufficiente o tardivo versamento </w:t>
      </w:r>
      <w:r w:rsidR="0046639C" w:rsidRPr="00D278EA">
        <w:rPr>
          <w:rFonts w:ascii="Arial" w:hAnsi="Arial" w:cs="Arial"/>
          <w:color w:val="000000" w:themeColor="text1"/>
          <w:sz w:val="24"/>
        </w:rPr>
        <w:t xml:space="preserve">della TARI </w:t>
      </w:r>
      <w:r w:rsidRPr="00D278EA">
        <w:rPr>
          <w:rFonts w:ascii="Arial" w:hAnsi="Arial" w:cs="Arial"/>
          <w:color w:val="000000" w:themeColor="text1"/>
          <w:sz w:val="24"/>
        </w:rPr>
        <w:t xml:space="preserve">risultante dalla dichiarazione alle prescritte scadenze viene irrogata </w:t>
      </w:r>
      <w:r w:rsidRPr="00D278EA">
        <w:rPr>
          <w:rFonts w:ascii="Arial" w:hAnsi="Arial" w:cs="Arial"/>
          <w:color w:val="000000" w:themeColor="text1"/>
          <w:spacing w:val="2"/>
          <w:sz w:val="24"/>
        </w:rPr>
        <w:t xml:space="preserve">la </w:t>
      </w:r>
      <w:r w:rsidRPr="00D278EA">
        <w:rPr>
          <w:rFonts w:ascii="Arial" w:hAnsi="Arial" w:cs="Arial"/>
          <w:color w:val="000000" w:themeColor="text1"/>
          <w:sz w:val="24"/>
        </w:rPr>
        <w:t>sanzione del 30% dell’importo omesso o tardivamente versato, stabilita dall’art. 13 del Decreto Legislativo 47</w:t>
      </w:r>
      <w:r w:rsidR="00490B3A" w:rsidRPr="00D278EA">
        <w:rPr>
          <w:rFonts w:ascii="Arial" w:hAnsi="Arial" w:cs="Arial"/>
          <w:color w:val="000000" w:themeColor="text1"/>
          <w:sz w:val="24"/>
        </w:rPr>
        <w:t>1</w:t>
      </w:r>
      <w:r w:rsidRPr="00D278EA">
        <w:rPr>
          <w:rFonts w:ascii="Arial" w:hAnsi="Arial" w:cs="Arial"/>
          <w:color w:val="000000" w:themeColor="text1"/>
          <w:sz w:val="24"/>
        </w:rPr>
        <w:t>/9</w:t>
      </w:r>
      <w:r w:rsidR="008C1576" w:rsidRPr="00D278EA">
        <w:rPr>
          <w:rFonts w:ascii="Arial" w:hAnsi="Arial" w:cs="Arial"/>
          <w:color w:val="000000" w:themeColor="text1"/>
          <w:sz w:val="24"/>
        </w:rPr>
        <w:t>7</w:t>
      </w:r>
      <w:r w:rsidR="00490B3A" w:rsidRPr="00D278EA">
        <w:rPr>
          <w:rFonts w:ascii="Arial" w:hAnsi="Arial" w:cs="Arial"/>
          <w:color w:val="000000" w:themeColor="text1"/>
          <w:sz w:val="24"/>
        </w:rPr>
        <w:t xml:space="preserve"> e successive modifiche ad integrazioni</w:t>
      </w:r>
      <w:r w:rsidRPr="00D278EA">
        <w:rPr>
          <w:rFonts w:ascii="Arial" w:hAnsi="Arial" w:cs="Arial"/>
          <w:color w:val="000000" w:themeColor="text1"/>
          <w:sz w:val="24"/>
        </w:rPr>
        <w:t>. Per la predetta sanzione non è ammessa la definizione agevolata ai sensi dell’art. 17, comma 3, del Decreto Legislativo</w:t>
      </w:r>
      <w:r w:rsidRPr="00D278EA">
        <w:rPr>
          <w:rFonts w:ascii="Arial" w:hAnsi="Arial" w:cs="Arial"/>
          <w:color w:val="000000" w:themeColor="text1"/>
          <w:spacing w:val="-6"/>
          <w:sz w:val="24"/>
        </w:rPr>
        <w:t xml:space="preserve"> </w:t>
      </w:r>
      <w:r w:rsidRPr="00D278EA">
        <w:rPr>
          <w:rFonts w:ascii="Arial" w:hAnsi="Arial" w:cs="Arial"/>
          <w:color w:val="000000" w:themeColor="text1"/>
          <w:sz w:val="24"/>
        </w:rPr>
        <w:t>472/97.</w:t>
      </w:r>
    </w:p>
    <w:p w14:paraId="316696A1" w14:textId="77777777" w:rsidR="00284699" w:rsidRPr="00D278EA" w:rsidRDefault="00D34067">
      <w:pPr>
        <w:pStyle w:val="Paragrafoelenco"/>
        <w:numPr>
          <w:ilvl w:val="0"/>
          <w:numId w:val="32"/>
        </w:numPr>
        <w:tabs>
          <w:tab w:val="left" w:pos="813"/>
          <w:tab w:val="left" w:pos="9063"/>
        </w:tabs>
        <w:ind w:left="426" w:right="1071"/>
        <w:rPr>
          <w:rFonts w:ascii="Arial" w:hAnsi="Arial" w:cs="Arial"/>
          <w:color w:val="000000" w:themeColor="text1"/>
          <w:sz w:val="24"/>
        </w:rPr>
      </w:pPr>
      <w:r w:rsidRPr="00D278EA">
        <w:rPr>
          <w:rFonts w:ascii="Arial" w:hAnsi="Arial" w:cs="Arial"/>
          <w:color w:val="000000" w:themeColor="text1"/>
          <w:sz w:val="24"/>
        </w:rPr>
        <w:t xml:space="preserve">In caso di omessa presentazione della dichiarazione, di infedele dichiarazione o di mancata, incompleta o infedele risposta al questionario di cui all’art. </w:t>
      </w:r>
      <w:r w:rsidRPr="00D278EA">
        <w:rPr>
          <w:rFonts w:ascii="Arial" w:hAnsi="Arial" w:cs="Arial"/>
          <w:b/>
          <w:color w:val="000000" w:themeColor="text1"/>
          <w:sz w:val="24"/>
        </w:rPr>
        <w:t>3</w:t>
      </w:r>
      <w:r w:rsidR="007E6744" w:rsidRPr="00D278EA">
        <w:rPr>
          <w:rFonts w:ascii="Arial" w:hAnsi="Arial" w:cs="Arial"/>
          <w:b/>
          <w:color w:val="000000" w:themeColor="text1"/>
          <w:sz w:val="24"/>
        </w:rPr>
        <w:t>3</w:t>
      </w:r>
      <w:r w:rsidRPr="00D278EA">
        <w:rPr>
          <w:rFonts w:ascii="Arial" w:hAnsi="Arial" w:cs="Arial"/>
          <w:color w:val="000000" w:themeColor="text1"/>
          <w:sz w:val="24"/>
        </w:rPr>
        <w:t>, comma 1 let. a), entro il termine di 60 giorni dalla notifica dello stesso si applicano le sanzioni previste dalle vigenti disposizioni di legge.</w:t>
      </w:r>
    </w:p>
    <w:p w14:paraId="5D1BE8C0" w14:textId="77777777" w:rsidR="00284699" w:rsidRPr="00D278EA" w:rsidRDefault="00D34067">
      <w:pPr>
        <w:pStyle w:val="Paragrafoelenco"/>
        <w:numPr>
          <w:ilvl w:val="0"/>
          <w:numId w:val="32"/>
        </w:numPr>
        <w:tabs>
          <w:tab w:val="left" w:pos="813"/>
          <w:tab w:val="left" w:pos="9063"/>
        </w:tabs>
        <w:ind w:left="426" w:right="1071"/>
        <w:rPr>
          <w:rFonts w:ascii="Arial" w:hAnsi="Arial" w:cs="Arial"/>
          <w:color w:val="000000" w:themeColor="text1"/>
          <w:sz w:val="24"/>
        </w:rPr>
      </w:pPr>
      <w:r w:rsidRPr="00D278EA">
        <w:rPr>
          <w:rFonts w:ascii="Arial" w:hAnsi="Arial" w:cs="Arial"/>
          <w:color w:val="000000" w:themeColor="text1"/>
          <w:sz w:val="24"/>
        </w:rPr>
        <w:t xml:space="preserve">Le sanzioni di cui al precedente comma sono ridotte ad un terzo se, entro il termine per la proposizione del ricorso, interviene acquiescenza del contribuente, con pagamento del tributo, se dovuto, della sanzione ridotta e degli interessi, nei casi previsti dalle vigenti </w:t>
      </w:r>
      <w:r w:rsidRPr="00D278EA">
        <w:rPr>
          <w:rFonts w:ascii="Arial" w:hAnsi="Arial" w:cs="Arial"/>
          <w:color w:val="000000" w:themeColor="text1"/>
          <w:sz w:val="24"/>
        </w:rPr>
        <w:lastRenderedPageBreak/>
        <w:t>norme di</w:t>
      </w:r>
      <w:r w:rsidRPr="00D278EA">
        <w:rPr>
          <w:rFonts w:ascii="Arial" w:hAnsi="Arial" w:cs="Arial"/>
          <w:color w:val="000000" w:themeColor="text1"/>
          <w:spacing w:val="-29"/>
          <w:sz w:val="24"/>
        </w:rPr>
        <w:t xml:space="preserve"> </w:t>
      </w:r>
      <w:r w:rsidRPr="00D278EA">
        <w:rPr>
          <w:rFonts w:ascii="Arial" w:hAnsi="Arial" w:cs="Arial"/>
          <w:color w:val="000000" w:themeColor="text1"/>
          <w:sz w:val="24"/>
        </w:rPr>
        <w:t>legge.</w:t>
      </w:r>
    </w:p>
    <w:p w14:paraId="7BC60CE5" w14:textId="1F1225F5" w:rsidR="006612B4" w:rsidRPr="00D278EA" w:rsidRDefault="00D34067">
      <w:pPr>
        <w:pStyle w:val="Paragrafoelenco"/>
        <w:numPr>
          <w:ilvl w:val="0"/>
          <w:numId w:val="32"/>
        </w:numPr>
        <w:tabs>
          <w:tab w:val="left" w:pos="813"/>
          <w:tab w:val="left" w:pos="9063"/>
        </w:tabs>
        <w:ind w:left="426" w:right="1071"/>
        <w:rPr>
          <w:rFonts w:ascii="Arial" w:hAnsi="Arial" w:cs="Arial"/>
          <w:color w:val="000000" w:themeColor="text1"/>
          <w:sz w:val="24"/>
        </w:rPr>
      </w:pPr>
      <w:r w:rsidRPr="00D278EA">
        <w:rPr>
          <w:rFonts w:ascii="Arial" w:hAnsi="Arial" w:cs="Arial"/>
          <w:color w:val="000000" w:themeColor="text1"/>
          <w:sz w:val="24"/>
        </w:rPr>
        <w:t>Gli interessi vengono calcolati nella misura pari al tasso di interesse legale aumentato</w:t>
      </w:r>
      <w:r w:rsidR="007E6744" w:rsidRPr="00D278EA">
        <w:rPr>
          <w:rFonts w:ascii="Arial" w:hAnsi="Arial" w:cs="Arial"/>
          <w:color w:val="000000" w:themeColor="text1"/>
          <w:sz w:val="24"/>
        </w:rPr>
        <w:t xml:space="preserve"> come previsto nel regolamento delle entrate</w:t>
      </w:r>
      <w:r w:rsidRPr="00D278EA">
        <w:rPr>
          <w:rFonts w:ascii="Arial" w:hAnsi="Arial" w:cs="Arial"/>
          <w:color w:val="000000" w:themeColor="text1"/>
          <w:sz w:val="24"/>
        </w:rPr>
        <w:t>, con maturazione giorno per giorno, e con decorrenza dal giorno in cui gli stessi sono divenuti</w:t>
      </w:r>
      <w:r w:rsidRPr="00D278EA">
        <w:rPr>
          <w:rFonts w:ascii="Arial" w:hAnsi="Arial" w:cs="Arial"/>
          <w:color w:val="000000" w:themeColor="text1"/>
          <w:spacing w:val="-5"/>
          <w:sz w:val="24"/>
        </w:rPr>
        <w:t xml:space="preserve"> </w:t>
      </w:r>
      <w:r w:rsidRPr="00D278EA">
        <w:rPr>
          <w:rFonts w:ascii="Arial" w:hAnsi="Arial" w:cs="Arial"/>
          <w:color w:val="000000" w:themeColor="text1"/>
          <w:sz w:val="24"/>
        </w:rPr>
        <w:t>esigibili.</w:t>
      </w:r>
    </w:p>
    <w:p w14:paraId="1646DD6E" w14:textId="77777777" w:rsidR="005852D6" w:rsidRPr="00D278EA" w:rsidRDefault="005852D6" w:rsidP="005852D6">
      <w:pPr>
        <w:pStyle w:val="Paragrafoelenco"/>
        <w:tabs>
          <w:tab w:val="left" w:pos="813"/>
          <w:tab w:val="left" w:pos="9063"/>
        </w:tabs>
        <w:ind w:left="426" w:right="1071"/>
        <w:rPr>
          <w:rFonts w:ascii="Arial" w:hAnsi="Arial" w:cs="Arial"/>
          <w:color w:val="000000" w:themeColor="text1"/>
          <w:sz w:val="24"/>
        </w:rPr>
      </w:pPr>
    </w:p>
    <w:p w14:paraId="04193D7D" w14:textId="7E6C709A" w:rsidR="005852D6" w:rsidRPr="00D278EA" w:rsidRDefault="005852D6" w:rsidP="005852D6">
      <w:pPr>
        <w:pStyle w:val="Titolo11"/>
        <w:tabs>
          <w:tab w:val="left" w:pos="9063"/>
        </w:tabs>
        <w:ind w:left="360" w:right="709"/>
        <w:rPr>
          <w:rFonts w:ascii="Arial" w:hAnsi="Arial" w:cs="Arial"/>
          <w:color w:val="000000" w:themeColor="text1"/>
        </w:rPr>
      </w:pPr>
      <w:r w:rsidRPr="00D278EA">
        <w:rPr>
          <w:rFonts w:ascii="Arial" w:hAnsi="Arial" w:cs="Arial"/>
          <w:color w:val="000000" w:themeColor="text1"/>
        </w:rPr>
        <w:t>ART. 35</w:t>
      </w:r>
    </w:p>
    <w:p w14:paraId="5758877A" w14:textId="68693217" w:rsidR="005852D6" w:rsidRPr="00D278EA" w:rsidRDefault="005852D6" w:rsidP="005852D6">
      <w:pPr>
        <w:pStyle w:val="Titolo11"/>
        <w:tabs>
          <w:tab w:val="left" w:pos="9063"/>
        </w:tabs>
        <w:ind w:left="360" w:right="709"/>
        <w:rPr>
          <w:rFonts w:ascii="Arial" w:hAnsi="Arial" w:cs="Arial"/>
          <w:color w:val="000000" w:themeColor="text1"/>
        </w:rPr>
      </w:pPr>
      <w:r w:rsidRPr="00D278EA">
        <w:rPr>
          <w:rFonts w:ascii="Arial" w:hAnsi="Arial" w:cs="Arial"/>
          <w:color w:val="000000" w:themeColor="text1"/>
        </w:rPr>
        <w:t>CONTENZIOSO ED ACCERTAMENTO CON ADESIONE</w:t>
      </w:r>
    </w:p>
    <w:p w14:paraId="26B3966A" w14:textId="77777777" w:rsidR="005852D6" w:rsidRPr="00D278EA" w:rsidRDefault="005852D6" w:rsidP="005852D6">
      <w:pPr>
        <w:pStyle w:val="Titolo11"/>
        <w:tabs>
          <w:tab w:val="left" w:pos="9063"/>
        </w:tabs>
        <w:ind w:left="360" w:right="709"/>
        <w:rPr>
          <w:rFonts w:ascii="Arial" w:hAnsi="Arial" w:cs="Arial"/>
          <w:color w:val="000000" w:themeColor="text1"/>
        </w:rPr>
      </w:pPr>
    </w:p>
    <w:p w14:paraId="1A93211F" w14:textId="2D35F7DE" w:rsidR="005852D6" w:rsidRPr="00D278EA" w:rsidRDefault="005852D6">
      <w:pPr>
        <w:pStyle w:val="Corpotesto"/>
        <w:numPr>
          <w:ilvl w:val="0"/>
          <w:numId w:val="33"/>
        </w:numPr>
        <w:tabs>
          <w:tab w:val="left" w:pos="9063"/>
        </w:tabs>
        <w:ind w:left="426" w:right="1071"/>
        <w:rPr>
          <w:rFonts w:ascii="Arial" w:hAnsi="Arial" w:cs="Arial"/>
          <w:color w:val="000000" w:themeColor="text1"/>
        </w:rPr>
      </w:pPr>
      <w:r w:rsidRPr="00D278EA">
        <w:rPr>
          <w:rFonts w:ascii="Arial" w:hAnsi="Arial" w:cs="Arial"/>
          <w:color w:val="000000" w:themeColor="text1"/>
        </w:rPr>
        <w:t>Contro l’avviso di accertamento, il provvedimento che irroga le sanzioni, il provvedimento che respinge l’istanza di rimborso o nega l’applicazione o agevolazione può essere proposto ricorso secondo le disposizioni di cui al Decreto legislativo n°546 del 31/12/1992.</w:t>
      </w:r>
    </w:p>
    <w:p w14:paraId="3466B50C" w14:textId="1BF8F0C7" w:rsidR="005852D6" w:rsidRPr="00D278EA" w:rsidRDefault="005852D6">
      <w:pPr>
        <w:pStyle w:val="Corpotesto"/>
        <w:numPr>
          <w:ilvl w:val="0"/>
          <w:numId w:val="33"/>
        </w:numPr>
        <w:tabs>
          <w:tab w:val="left" w:pos="9063"/>
        </w:tabs>
        <w:ind w:left="426" w:right="1071"/>
        <w:rPr>
          <w:rFonts w:ascii="Arial" w:hAnsi="Arial" w:cs="Arial"/>
          <w:color w:val="000000" w:themeColor="text1"/>
        </w:rPr>
      </w:pPr>
      <w:r w:rsidRPr="00D278EA">
        <w:rPr>
          <w:rFonts w:ascii="Arial" w:hAnsi="Arial" w:cs="Arial"/>
          <w:color w:val="000000" w:themeColor="text1"/>
        </w:rPr>
        <w:t>Ai sensi dell’art.50 della L.mn°449 del 27/12/1997 si applica alla TARI l’istituto dell’accertamento con adesione, così come disciplinato dalla normativa vigente e dal regolamento generale delle entrate comunali.</w:t>
      </w:r>
    </w:p>
    <w:p w14:paraId="605112CE" w14:textId="070177D4" w:rsidR="00284699" w:rsidRPr="00D278EA" w:rsidRDefault="00284699" w:rsidP="00E07ECE">
      <w:pPr>
        <w:pStyle w:val="Titolo11"/>
        <w:tabs>
          <w:tab w:val="left" w:pos="9063"/>
        </w:tabs>
        <w:spacing w:before="31"/>
        <w:ind w:left="426"/>
        <w:rPr>
          <w:rFonts w:ascii="Arial" w:hAnsi="Arial" w:cs="Arial"/>
          <w:color w:val="000000" w:themeColor="text1"/>
        </w:rPr>
      </w:pPr>
    </w:p>
    <w:p w14:paraId="710A8699" w14:textId="1D368157" w:rsidR="005852D6" w:rsidRPr="00D278EA" w:rsidRDefault="005852D6" w:rsidP="005852D6">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ART. 36</w:t>
      </w:r>
    </w:p>
    <w:p w14:paraId="3BDA9F15" w14:textId="0D04C769" w:rsidR="005852D6" w:rsidRPr="00D278EA" w:rsidRDefault="005852D6" w:rsidP="005852D6">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RISCOSSIONE COATTIVA</w:t>
      </w:r>
    </w:p>
    <w:p w14:paraId="0B62C75D" w14:textId="77777777" w:rsidR="005852D6" w:rsidRPr="00D278EA" w:rsidRDefault="005852D6" w:rsidP="005852D6">
      <w:pPr>
        <w:pStyle w:val="Titolo11"/>
        <w:tabs>
          <w:tab w:val="left" w:pos="9063"/>
        </w:tabs>
        <w:ind w:left="0" w:right="709"/>
        <w:rPr>
          <w:rFonts w:ascii="Arial" w:hAnsi="Arial" w:cs="Arial"/>
          <w:color w:val="000000" w:themeColor="text1"/>
        </w:rPr>
      </w:pPr>
    </w:p>
    <w:p w14:paraId="1733A83D" w14:textId="594E1FA8" w:rsidR="005852D6" w:rsidRPr="00D278EA" w:rsidRDefault="005852D6">
      <w:pPr>
        <w:pStyle w:val="Corpotesto"/>
        <w:numPr>
          <w:ilvl w:val="0"/>
          <w:numId w:val="41"/>
        </w:numPr>
        <w:tabs>
          <w:tab w:val="left" w:pos="9063"/>
        </w:tabs>
        <w:ind w:right="1071"/>
        <w:rPr>
          <w:rFonts w:ascii="Arial" w:hAnsi="Arial" w:cs="Arial"/>
          <w:color w:val="000000" w:themeColor="text1"/>
        </w:rPr>
      </w:pPr>
      <w:r w:rsidRPr="00D278EA">
        <w:rPr>
          <w:rFonts w:ascii="Arial" w:hAnsi="Arial" w:cs="Arial"/>
          <w:color w:val="000000" w:themeColor="text1"/>
        </w:rPr>
        <w:t xml:space="preserve">In caso di mancato integrale pagamento dell’avviso di cui al precedente articolo 35, </w:t>
      </w:r>
      <w:r w:rsidR="00A371E1" w:rsidRPr="00D278EA">
        <w:rPr>
          <w:rFonts w:ascii="Arial" w:hAnsi="Arial" w:cs="Arial"/>
          <w:color w:val="000000" w:themeColor="text1"/>
        </w:rPr>
        <w:t>decorsi</w:t>
      </w:r>
      <w:r w:rsidRPr="00D278EA">
        <w:rPr>
          <w:rFonts w:ascii="Arial" w:hAnsi="Arial" w:cs="Arial"/>
          <w:color w:val="000000" w:themeColor="text1"/>
        </w:rPr>
        <w:t xml:space="preserve"> 60 giorni dalla notificazione, si procederà alla riscossione coattiva secondo le modalità consentite dalle normative vigenti</w:t>
      </w:r>
      <w:r w:rsidR="009B5AA6" w:rsidRPr="00D278EA">
        <w:rPr>
          <w:rFonts w:ascii="Arial" w:hAnsi="Arial" w:cs="Arial"/>
          <w:color w:val="000000" w:themeColor="text1"/>
        </w:rPr>
        <w:t>.</w:t>
      </w:r>
    </w:p>
    <w:p w14:paraId="6C57B9E5" w14:textId="77777777" w:rsidR="00490B3A" w:rsidRPr="00D278EA" w:rsidRDefault="00490B3A" w:rsidP="00490B3A">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A</w:t>
      </w:r>
      <w:r w:rsidR="00D34067" w:rsidRPr="00D278EA">
        <w:rPr>
          <w:rFonts w:ascii="Arial" w:hAnsi="Arial" w:cs="Arial"/>
          <w:color w:val="000000" w:themeColor="text1"/>
        </w:rPr>
        <w:t xml:space="preserve">RT. 37 </w:t>
      </w:r>
    </w:p>
    <w:p w14:paraId="6E963FDF" w14:textId="1FDFEB6F" w:rsidR="006612B4" w:rsidRPr="00D278EA" w:rsidRDefault="00D34067" w:rsidP="00490B3A">
      <w:pPr>
        <w:pStyle w:val="Titolo11"/>
        <w:tabs>
          <w:tab w:val="left" w:pos="9063"/>
        </w:tabs>
        <w:ind w:left="0" w:right="709"/>
        <w:rPr>
          <w:rFonts w:ascii="Arial" w:hAnsi="Arial" w:cs="Arial"/>
          <w:color w:val="000000" w:themeColor="text1"/>
        </w:rPr>
      </w:pPr>
      <w:r w:rsidRPr="00D278EA">
        <w:rPr>
          <w:rFonts w:ascii="Arial" w:hAnsi="Arial" w:cs="Arial"/>
          <w:color w:val="000000" w:themeColor="text1"/>
        </w:rPr>
        <w:t>IMPORTI MINIMI</w:t>
      </w:r>
    </w:p>
    <w:p w14:paraId="151D3BB6" w14:textId="77777777" w:rsidR="006612B4" w:rsidRPr="00D278EA" w:rsidRDefault="006612B4" w:rsidP="00E07ECE">
      <w:pPr>
        <w:pStyle w:val="Corpotesto"/>
        <w:tabs>
          <w:tab w:val="left" w:pos="9063"/>
        </w:tabs>
        <w:ind w:left="426"/>
        <w:jc w:val="left"/>
        <w:rPr>
          <w:rFonts w:ascii="Arial" w:hAnsi="Arial" w:cs="Arial"/>
          <w:b/>
          <w:color w:val="000000" w:themeColor="text1"/>
        </w:rPr>
      </w:pPr>
    </w:p>
    <w:p w14:paraId="1D886599" w14:textId="3A044A86" w:rsidR="006612B4" w:rsidRPr="00D278EA" w:rsidRDefault="00D34067">
      <w:pPr>
        <w:pStyle w:val="Corpotesto"/>
        <w:numPr>
          <w:ilvl w:val="0"/>
          <w:numId w:val="40"/>
        </w:numPr>
        <w:tabs>
          <w:tab w:val="left" w:pos="9063"/>
        </w:tabs>
        <w:ind w:right="1071"/>
        <w:rPr>
          <w:rFonts w:ascii="Arial" w:hAnsi="Arial" w:cs="Arial"/>
          <w:color w:val="000000" w:themeColor="text1"/>
        </w:rPr>
      </w:pPr>
      <w:r w:rsidRPr="00D278EA">
        <w:rPr>
          <w:rFonts w:ascii="Arial" w:hAnsi="Arial" w:cs="Arial"/>
          <w:color w:val="000000" w:themeColor="text1"/>
        </w:rPr>
        <w:t>Non si procede alla notifica di avvisi di accertamento o alla riscossione coattiva qualora l’importo complessivamente dovuto, inclusivo di tributo, interessi e sanzioni è inferiore, con riferimento ad ogni periodo d’imposta</w:t>
      </w:r>
      <w:r w:rsidR="007E6744" w:rsidRPr="00D278EA">
        <w:rPr>
          <w:rFonts w:ascii="Arial" w:hAnsi="Arial" w:cs="Arial"/>
          <w:color w:val="000000" w:themeColor="text1"/>
        </w:rPr>
        <w:t xml:space="preserve"> alla somma prevista dal </w:t>
      </w:r>
      <w:r w:rsidR="008D365A" w:rsidRPr="00D278EA">
        <w:rPr>
          <w:rFonts w:ascii="Arial" w:hAnsi="Arial" w:cs="Arial"/>
          <w:color w:val="000000" w:themeColor="text1"/>
        </w:rPr>
        <w:t>R</w:t>
      </w:r>
      <w:r w:rsidR="007E6744" w:rsidRPr="00D278EA">
        <w:rPr>
          <w:rFonts w:ascii="Arial" w:hAnsi="Arial" w:cs="Arial"/>
          <w:color w:val="000000" w:themeColor="text1"/>
        </w:rPr>
        <w:t>egolamento</w:t>
      </w:r>
      <w:r w:rsidR="008D365A" w:rsidRPr="00D278EA">
        <w:rPr>
          <w:rFonts w:ascii="Arial" w:hAnsi="Arial" w:cs="Arial"/>
          <w:color w:val="000000" w:themeColor="text1"/>
        </w:rPr>
        <w:t xml:space="preserve"> Generale</w:t>
      </w:r>
      <w:r w:rsidR="007E6744" w:rsidRPr="00D278EA">
        <w:rPr>
          <w:rFonts w:ascii="Arial" w:hAnsi="Arial" w:cs="Arial"/>
          <w:color w:val="000000" w:themeColor="text1"/>
        </w:rPr>
        <w:t xml:space="preserve"> delle </w:t>
      </w:r>
      <w:r w:rsidR="008D365A" w:rsidRPr="00D278EA">
        <w:rPr>
          <w:rFonts w:ascii="Arial" w:hAnsi="Arial" w:cs="Arial"/>
          <w:color w:val="000000" w:themeColor="text1"/>
        </w:rPr>
        <w:t>E</w:t>
      </w:r>
      <w:r w:rsidR="007E6744" w:rsidRPr="00D278EA">
        <w:rPr>
          <w:rFonts w:ascii="Arial" w:hAnsi="Arial" w:cs="Arial"/>
          <w:color w:val="000000" w:themeColor="text1"/>
        </w:rPr>
        <w:t>ntrate</w:t>
      </w:r>
      <w:r w:rsidR="008D365A" w:rsidRPr="00D278EA">
        <w:rPr>
          <w:rFonts w:ascii="Arial" w:hAnsi="Arial" w:cs="Arial"/>
          <w:color w:val="000000" w:themeColor="text1"/>
        </w:rPr>
        <w:t xml:space="preserve"> Comunali</w:t>
      </w:r>
      <w:r w:rsidR="007E6744" w:rsidRPr="00D278EA">
        <w:rPr>
          <w:rFonts w:ascii="Arial" w:hAnsi="Arial" w:cs="Arial"/>
          <w:color w:val="000000" w:themeColor="text1"/>
        </w:rPr>
        <w:t xml:space="preserve">, </w:t>
      </w:r>
      <w:r w:rsidRPr="00D278EA">
        <w:rPr>
          <w:rFonts w:ascii="Arial" w:hAnsi="Arial" w:cs="Arial"/>
          <w:color w:val="000000" w:themeColor="text1"/>
        </w:rPr>
        <w:t>esclusa l’ipotesi di ripetuta violazione degli obblighi di versamento del</w:t>
      </w:r>
      <w:r w:rsidRPr="00D278EA">
        <w:rPr>
          <w:rFonts w:ascii="Arial" w:hAnsi="Arial" w:cs="Arial"/>
          <w:color w:val="000000" w:themeColor="text1"/>
          <w:spacing w:val="-5"/>
        </w:rPr>
        <w:t xml:space="preserve"> </w:t>
      </w:r>
      <w:r w:rsidRPr="00D278EA">
        <w:rPr>
          <w:rFonts w:ascii="Arial" w:hAnsi="Arial" w:cs="Arial"/>
          <w:color w:val="000000" w:themeColor="text1"/>
        </w:rPr>
        <w:t>tributo.</w:t>
      </w:r>
    </w:p>
    <w:p w14:paraId="018E5898" w14:textId="77777777" w:rsidR="006612B4" w:rsidRPr="00D278EA" w:rsidRDefault="006612B4" w:rsidP="00E07ECE">
      <w:pPr>
        <w:pStyle w:val="Corpotesto"/>
        <w:tabs>
          <w:tab w:val="left" w:pos="9063"/>
        </w:tabs>
        <w:spacing w:before="1"/>
        <w:ind w:left="426"/>
        <w:jc w:val="left"/>
        <w:rPr>
          <w:rFonts w:ascii="Arial" w:hAnsi="Arial" w:cs="Arial"/>
          <w:color w:val="000000" w:themeColor="text1"/>
        </w:rPr>
      </w:pPr>
    </w:p>
    <w:p w14:paraId="33B3B2E0" w14:textId="0FE20974" w:rsidR="00490B3A" w:rsidRPr="00D278EA" w:rsidRDefault="00D34067" w:rsidP="001D7BD1">
      <w:pPr>
        <w:pStyle w:val="Titolo11"/>
        <w:tabs>
          <w:tab w:val="left" w:pos="9063"/>
          <w:tab w:val="left" w:pos="9923"/>
        </w:tabs>
        <w:ind w:left="0" w:right="709"/>
        <w:rPr>
          <w:rFonts w:ascii="Arial" w:hAnsi="Arial" w:cs="Arial"/>
          <w:color w:val="000000" w:themeColor="text1"/>
        </w:rPr>
      </w:pPr>
      <w:r w:rsidRPr="00D278EA">
        <w:rPr>
          <w:rFonts w:ascii="Arial" w:hAnsi="Arial" w:cs="Arial"/>
          <w:color w:val="000000" w:themeColor="text1"/>
        </w:rPr>
        <w:t>ART.38</w:t>
      </w:r>
    </w:p>
    <w:p w14:paraId="4CE97E75" w14:textId="35164DCE" w:rsidR="006612B4" w:rsidRPr="00D278EA" w:rsidRDefault="00D34067" w:rsidP="001D7BD1">
      <w:pPr>
        <w:pStyle w:val="Titolo11"/>
        <w:tabs>
          <w:tab w:val="left" w:pos="9063"/>
          <w:tab w:val="left" w:pos="9923"/>
        </w:tabs>
        <w:ind w:left="0" w:right="709"/>
        <w:rPr>
          <w:rFonts w:ascii="Arial" w:hAnsi="Arial" w:cs="Arial"/>
          <w:color w:val="000000" w:themeColor="text1"/>
        </w:rPr>
      </w:pPr>
      <w:r w:rsidRPr="00D278EA">
        <w:rPr>
          <w:rFonts w:ascii="Arial" w:hAnsi="Arial" w:cs="Arial"/>
          <w:color w:val="000000" w:themeColor="text1"/>
        </w:rPr>
        <w:t>TRATTAMENTO DEI DATI PERSONALI</w:t>
      </w:r>
    </w:p>
    <w:p w14:paraId="34A53409" w14:textId="77777777" w:rsidR="006612B4" w:rsidRPr="00D278EA" w:rsidRDefault="006612B4" w:rsidP="001D7BD1">
      <w:pPr>
        <w:pStyle w:val="Corpotesto"/>
        <w:tabs>
          <w:tab w:val="left" w:pos="9063"/>
          <w:tab w:val="left" w:pos="9923"/>
        </w:tabs>
        <w:ind w:left="426"/>
        <w:jc w:val="center"/>
        <w:rPr>
          <w:rFonts w:ascii="Arial" w:hAnsi="Arial" w:cs="Arial"/>
          <w:b/>
          <w:color w:val="000000" w:themeColor="text1"/>
        </w:rPr>
      </w:pPr>
    </w:p>
    <w:p w14:paraId="40CA00EE" w14:textId="0D5417CC" w:rsidR="006612B4" w:rsidRPr="00D278EA" w:rsidRDefault="00D34067">
      <w:pPr>
        <w:pStyle w:val="Paragrafoelenco"/>
        <w:numPr>
          <w:ilvl w:val="0"/>
          <w:numId w:val="34"/>
        </w:numPr>
        <w:tabs>
          <w:tab w:val="left" w:pos="813"/>
          <w:tab w:val="left" w:pos="9063"/>
          <w:tab w:val="left" w:pos="9923"/>
        </w:tabs>
        <w:ind w:left="426" w:right="1072"/>
        <w:rPr>
          <w:rFonts w:ascii="Arial" w:hAnsi="Arial" w:cs="Arial"/>
          <w:color w:val="000000" w:themeColor="text1"/>
          <w:sz w:val="24"/>
        </w:rPr>
      </w:pPr>
      <w:r w:rsidRPr="00D278EA">
        <w:rPr>
          <w:rFonts w:ascii="Arial" w:hAnsi="Arial" w:cs="Arial"/>
          <w:color w:val="000000" w:themeColor="text1"/>
          <w:sz w:val="24"/>
        </w:rPr>
        <w:t>I dati acquisiti al fine dell’applicazione del tributo sono trattati nel rispetto del</w:t>
      </w:r>
      <w:r w:rsidR="00993A79" w:rsidRPr="00D278EA">
        <w:rPr>
          <w:rFonts w:ascii="Arial" w:hAnsi="Arial" w:cs="Arial"/>
          <w:color w:val="000000" w:themeColor="text1"/>
          <w:sz w:val="24"/>
        </w:rPr>
        <w:t xml:space="preserve"> regolamento (UE) n.2016/679 (GDPR)</w:t>
      </w:r>
      <w:r w:rsidRPr="00D278EA">
        <w:rPr>
          <w:rFonts w:ascii="Arial" w:hAnsi="Arial" w:cs="Arial"/>
          <w:color w:val="000000" w:themeColor="text1"/>
          <w:sz w:val="24"/>
        </w:rPr>
        <w:t xml:space="preserve"> </w:t>
      </w:r>
      <w:r w:rsidR="00993A79" w:rsidRPr="00D278EA">
        <w:rPr>
          <w:rFonts w:ascii="Arial" w:hAnsi="Arial" w:cs="Arial"/>
          <w:color w:val="000000" w:themeColor="text1"/>
          <w:sz w:val="24"/>
        </w:rPr>
        <w:t xml:space="preserve">e del </w:t>
      </w:r>
      <w:r w:rsidRPr="00D278EA">
        <w:rPr>
          <w:rFonts w:ascii="Arial" w:hAnsi="Arial" w:cs="Arial"/>
          <w:color w:val="000000" w:themeColor="text1"/>
          <w:sz w:val="24"/>
        </w:rPr>
        <w:t>Decreto Legislativo</w:t>
      </w:r>
      <w:r w:rsidRPr="00D278EA">
        <w:rPr>
          <w:rFonts w:ascii="Arial" w:hAnsi="Arial" w:cs="Arial"/>
          <w:color w:val="000000" w:themeColor="text1"/>
          <w:spacing w:val="-1"/>
          <w:sz w:val="24"/>
        </w:rPr>
        <w:t xml:space="preserve"> </w:t>
      </w:r>
      <w:r w:rsidRPr="00D278EA">
        <w:rPr>
          <w:rFonts w:ascii="Arial" w:hAnsi="Arial" w:cs="Arial"/>
          <w:color w:val="000000" w:themeColor="text1"/>
          <w:sz w:val="24"/>
        </w:rPr>
        <w:t>196/2003</w:t>
      </w:r>
      <w:r w:rsidR="00490B3A" w:rsidRPr="00D278EA">
        <w:rPr>
          <w:rFonts w:ascii="Arial" w:hAnsi="Arial" w:cs="Arial"/>
          <w:color w:val="000000" w:themeColor="text1"/>
          <w:sz w:val="24"/>
        </w:rPr>
        <w:t xml:space="preserve"> e</w:t>
      </w:r>
      <w:r w:rsidR="00993A79" w:rsidRPr="00D278EA">
        <w:rPr>
          <w:rFonts w:ascii="Arial" w:hAnsi="Arial" w:cs="Arial"/>
          <w:color w:val="000000" w:themeColor="text1"/>
          <w:sz w:val="24"/>
        </w:rPr>
        <w:t>d eventuali successive modifiche e integrazioni</w:t>
      </w:r>
      <w:r w:rsidRPr="00D278EA">
        <w:rPr>
          <w:rFonts w:ascii="Arial" w:hAnsi="Arial" w:cs="Arial"/>
          <w:color w:val="000000" w:themeColor="text1"/>
          <w:sz w:val="24"/>
        </w:rPr>
        <w:t>.</w:t>
      </w:r>
    </w:p>
    <w:p w14:paraId="4F2E3E5F" w14:textId="77777777" w:rsidR="00490B3A" w:rsidRPr="00D278EA" w:rsidRDefault="00490B3A" w:rsidP="001D7BD1">
      <w:pPr>
        <w:pStyle w:val="Paragrafoelenco"/>
        <w:tabs>
          <w:tab w:val="left" w:pos="813"/>
          <w:tab w:val="left" w:pos="9063"/>
          <w:tab w:val="left" w:pos="9923"/>
        </w:tabs>
        <w:ind w:left="426" w:right="1072"/>
        <w:rPr>
          <w:rFonts w:ascii="Arial" w:hAnsi="Arial" w:cs="Arial"/>
          <w:color w:val="000000" w:themeColor="text1"/>
          <w:sz w:val="24"/>
        </w:rPr>
      </w:pPr>
    </w:p>
    <w:p w14:paraId="3B742DC3" w14:textId="2B039064" w:rsidR="001D7BD1" w:rsidRPr="00D278EA" w:rsidRDefault="00D34067" w:rsidP="00993A79">
      <w:pPr>
        <w:pStyle w:val="Titolo11"/>
        <w:tabs>
          <w:tab w:val="left" w:pos="9063"/>
          <w:tab w:val="left" w:pos="9923"/>
        </w:tabs>
        <w:ind w:left="0" w:right="709"/>
        <w:rPr>
          <w:rFonts w:ascii="Arial" w:hAnsi="Arial" w:cs="Arial"/>
          <w:color w:val="000000" w:themeColor="text1"/>
        </w:rPr>
      </w:pPr>
      <w:r w:rsidRPr="00D278EA">
        <w:rPr>
          <w:rFonts w:ascii="Arial" w:hAnsi="Arial" w:cs="Arial"/>
          <w:color w:val="000000" w:themeColor="text1"/>
        </w:rPr>
        <w:t>ART. 39</w:t>
      </w:r>
    </w:p>
    <w:p w14:paraId="0804D322" w14:textId="7CF2E35B" w:rsidR="006612B4" w:rsidRPr="00D278EA" w:rsidRDefault="00490B3A" w:rsidP="001D7BD1">
      <w:pPr>
        <w:pStyle w:val="Titolo11"/>
        <w:tabs>
          <w:tab w:val="left" w:pos="9063"/>
          <w:tab w:val="left" w:pos="9923"/>
        </w:tabs>
        <w:ind w:left="426" w:right="709"/>
        <w:rPr>
          <w:rFonts w:ascii="Arial" w:hAnsi="Arial" w:cs="Arial"/>
          <w:color w:val="000000" w:themeColor="text1"/>
        </w:rPr>
      </w:pPr>
      <w:r w:rsidRPr="00D278EA">
        <w:rPr>
          <w:rFonts w:ascii="Arial" w:hAnsi="Arial" w:cs="Arial"/>
          <w:color w:val="000000" w:themeColor="text1"/>
        </w:rPr>
        <w:t xml:space="preserve">NORME FINALI </w:t>
      </w:r>
      <w:r w:rsidR="008D365A" w:rsidRPr="00D278EA">
        <w:rPr>
          <w:rFonts w:ascii="Arial" w:hAnsi="Arial" w:cs="Arial"/>
          <w:color w:val="000000" w:themeColor="text1"/>
        </w:rPr>
        <w:t xml:space="preserve">E </w:t>
      </w:r>
      <w:r w:rsidRPr="00D278EA">
        <w:rPr>
          <w:rFonts w:ascii="Arial" w:hAnsi="Arial" w:cs="Arial"/>
          <w:color w:val="000000" w:themeColor="text1"/>
        </w:rPr>
        <w:t xml:space="preserve">DI RINVIO </w:t>
      </w:r>
    </w:p>
    <w:p w14:paraId="3C246B56" w14:textId="77777777" w:rsidR="006612B4" w:rsidRPr="00D278EA" w:rsidRDefault="006612B4" w:rsidP="001D7BD1">
      <w:pPr>
        <w:pStyle w:val="Corpotesto"/>
        <w:tabs>
          <w:tab w:val="left" w:pos="9063"/>
          <w:tab w:val="left" w:pos="9923"/>
        </w:tabs>
        <w:spacing w:before="7"/>
        <w:ind w:left="426"/>
        <w:jc w:val="center"/>
        <w:rPr>
          <w:rFonts w:ascii="Arial" w:hAnsi="Arial" w:cs="Arial"/>
          <w:b/>
          <w:color w:val="000000" w:themeColor="text1"/>
          <w:sz w:val="22"/>
        </w:rPr>
      </w:pPr>
    </w:p>
    <w:p w14:paraId="797895B2" w14:textId="68C3C9EE" w:rsidR="001D7BD1" w:rsidRPr="00D278EA" w:rsidRDefault="001D7BD1">
      <w:pPr>
        <w:pStyle w:val="Paragrafoelenco"/>
        <w:numPr>
          <w:ilvl w:val="0"/>
          <w:numId w:val="39"/>
        </w:numPr>
        <w:tabs>
          <w:tab w:val="left" w:pos="813"/>
          <w:tab w:val="left" w:pos="9063"/>
          <w:tab w:val="left" w:pos="9923"/>
        </w:tabs>
        <w:ind w:right="1072"/>
        <w:rPr>
          <w:rFonts w:ascii="Arial" w:hAnsi="Arial" w:cs="Arial"/>
          <w:color w:val="000000" w:themeColor="text1"/>
          <w:sz w:val="24"/>
          <w:szCs w:val="24"/>
        </w:rPr>
      </w:pPr>
      <w:r w:rsidRPr="00D278EA">
        <w:rPr>
          <w:rFonts w:ascii="Arial" w:hAnsi="Arial" w:cs="Arial"/>
          <w:color w:val="000000" w:themeColor="text1"/>
          <w:sz w:val="24"/>
          <w:szCs w:val="24"/>
        </w:rPr>
        <w:t>Per quanto non espressamente previsto dal presente regolamento si applicano le disposizioni di legge vigenti relative alla disciplina della tassa rifiuti (TARI), nonché alle altre norme legislative e regolamentari vigenti applicabili.</w:t>
      </w:r>
    </w:p>
    <w:p w14:paraId="2213CD58" w14:textId="77777777" w:rsidR="001D7BD1" w:rsidRPr="00D278EA" w:rsidRDefault="001D7BD1">
      <w:pPr>
        <w:pStyle w:val="Paragrafoelenco"/>
        <w:numPr>
          <w:ilvl w:val="0"/>
          <w:numId w:val="39"/>
        </w:numPr>
        <w:tabs>
          <w:tab w:val="left" w:pos="813"/>
          <w:tab w:val="left" w:pos="9063"/>
          <w:tab w:val="left" w:pos="9923"/>
        </w:tabs>
        <w:ind w:right="1072"/>
        <w:rPr>
          <w:rFonts w:ascii="Arial" w:hAnsi="Arial" w:cs="Arial"/>
          <w:color w:val="000000" w:themeColor="text1"/>
          <w:sz w:val="24"/>
          <w:szCs w:val="24"/>
        </w:rPr>
      </w:pPr>
      <w:r w:rsidRPr="00D278EA">
        <w:rPr>
          <w:rFonts w:ascii="Arial" w:hAnsi="Arial" w:cs="Arial"/>
          <w:color w:val="000000" w:themeColor="text1"/>
          <w:sz w:val="24"/>
          <w:szCs w:val="24"/>
        </w:rPr>
        <w:t>Il presente regolamento si adegua automaticamente alle modificazioni della normativa nazionale e comunitaria.</w:t>
      </w:r>
    </w:p>
    <w:p w14:paraId="32CAED15" w14:textId="77777777" w:rsidR="0046639C" w:rsidRPr="00D278EA" w:rsidRDefault="001D7BD1">
      <w:pPr>
        <w:pStyle w:val="Paragrafoelenco"/>
        <w:numPr>
          <w:ilvl w:val="0"/>
          <w:numId w:val="39"/>
        </w:numPr>
        <w:tabs>
          <w:tab w:val="left" w:pos="813"/>
          <w:tab w:val="left" w:pos="9063"/>
          <w:tab w:val="left" w:pos="9923"/>
        </w:tabs>
        <w:ind w:right="1072"/>
        <w:rPr>
          <w:rFonts w:ascii="Arial" w:hAnsi="Arial" w:cs="Arial"/>
          <w:color w:val="000000" w:themeColor="text1"/>
          <w:sz w:val="24"/>
          <w:szCs w:val="24"/>
        </w:rPr>
      </w:pPr>
      <w:r w:rsidRPr="00D278EA">
        <w:rPr>
          <w:rFonts w:ascii="Arial" w:hAnsi="Arial" w:cs="Arial"/>
          <w:color w:val="000000" w:themeColor="text1"/>
          <w:sz w:val="24"/>
          <w:szCs w:val="24"/>
        </w:rPr>
        <w:t>I richiami e le citazioni di norme contenute nel presente regolamento si devono intendere fatti al testo vigente delle norme stesse.</w:t>
      </w:r>
    </w:p>
    <w:p w14:paraId="308396A0" w14:textId="77777777" w:rsidR="006612B4" w:rsidRPr="00D278EA" w:rsidRDefault="006612B4" w:rsidP="00E07ECE">
      <w:pPr>
        <w:tabs>
          <w:tab w:val="left" w:pos="9063"/>
        </w:tabs>
        <w:ind w:left="426"/>
        <w:jc w:val="both"/>
        <w:rPr>
          <w:rFonts w:ascii="Arial" w:hAnsi="Arial" w:cs="Arial"/>
          <w:sz w:val="24"/>
        </w:rPr>
      </w:pPr>
    </w:p>
    <w:p w14:paraId="6E087E3E" w14:textId="523CA8E5" w:rsidR="00993A79" w:rsidRDefault="00993A79" w:rsidP="00E07ECE">
      <w:pPr>
        <w:tabs>
          <w:tab w:val="left" w:pos="9063"/>
        </w:tabs>
        <w:ind w:left="426"/>
        <w:jc w:val="both"/>
        <w:rPr>
          <w:rFonts w:ascii="Arial" w:hAnsi="Arial" w:cs="Arial"/>
          <w:sz w:val="24"/>
        </w:rPr>
      </w:pPr>
    </w:p>
    <w:p w14:paraId="7C28411D" w14:textId="2F56F344" w:rsidR="00286823" w:rsidRDefault="00286823" w:rsidP="00E07ECE">
      <w:pPr>
        <w:tabs>
          <w:tab w:val="left" w:pos="9063"/>
        </w:tabs>
        <w:ind w:left="426"/>
        <w:jc w:val="both"/>
        <w:rPr>
          <w:rFonts w:ascii="Arial" w:hAnsi="Arial" w:cs="Arial"/>
          <w:sz w:val="24"/>
        </w:rPr>
      </w:pPr>
    </w:p>
    <w:p w14:paraId="35BF49C0" w14:textId="77777777" w:rsidR="00286823" w:rsidRPr="00D278EA" w:rsidRDefault="00286823" w:rsidP="00E07ECE">
      <w:pPr>
        <w:tabs>
          <w:tab w:val="left" w:pos="9063"/>
        </w:tabs>
        <w:ind w:left="426"/>
        <w:jc w:val="both"/>
        <w:rPr>
          <w:rFonts w:ascii="Arial" w:hAnsi="Arial" w:cs="Arial"/>
          <w:sz w:val="24"/>
        </w:rPr>
      </w:pPr>
    </w:p>
    <w:p w14:paraId="2C3FD513" w14:textId="77777777" w:rsidR="00993A79" w:rsidRPr="00D278EA" w:rsidRDefault="00993A79" w:rsidP="00993A79">
      <w:pPr>
        <w:pStyle w:val="Titolo11"/>
        <w:tabs>
          <w:tab w:val="left" w:pos="9063"/>
          <w:tab w:val="left" w:pos="9923"/>
        </w:tabs>
        <w:ind w:left="426" w:right="709"/>
        <w:rPr>
          <w:rFonts w:ascii="Arial" w:hAnsi="Arial" w:cs="Arial"/>
          <w:color w:val="000000" w:themeColor="text1"/>
        </w:rPr>
      </w:pPr>
      <w:r w:rsidRPr="00D278EA">
        <w:rPr>
          <w:rFonts w:ascii="Arial" w:hAnsi="Arial" w:cs="Arial"/>
          <w:color w:val="000000" w:themeColor="text1"/>
        </w:rPr>
        <w:lastRenderedPageBreak/>
        <w:t>ART.40</w:t>
      </w:r>
    </w:p>
    <w:p w14:paraId="6A208EC1" w14:textId="77777777" w:rsidR="00993A79" w:rsidRPr="00D278EA" w:rsidRDefault="00993A79" w:rsidP="00993A79">
      <w:pPr>
        <w:pStyle w:val="Titolo11"/>
        <w:tabs>
          <w:tab w:val="left" w:pos="9063"/>
          <w:tab w:val="left" w:pos="9923"/>
        </w:tabs>
        <w:ind w:left="426" w:right="709"/>
        <w:rPr>
          <w:rFonts w:ascii="Arial" w:hAnsi="Arial" w:cs="Arial"/>
          <w:color w:val="000000" w:themeColor="text1"/>
        </w:rPr>
      </w:pPr>
      <w:r w:rsidRPr="00D278EA">
        <w:rPr>
          <w:rFonts w:ascii="Arial" w:hAnsi="Arial" w:cs="Arial"/>
          <w:color w:val="000000" w:themeColor="text1"/>
        </w:rPr>
        <w:t>ENTRATA IN VIGORE</w:t>
      </w:r>
    </w:p>
    <w:p w14:paraId="7E7109BC" w14:textId="77777777" w:rsidR="00993A79" w:rsidRPr="00D278EA" w:rsidRDefault="00993A79" w:rsidP="00993A79">
      <w:pPr>
        <w:pStyle w:val="Titolo11"/>
        <w:tabs>
          <w:tab w:val="left" w:pos="9063"/>
          <w:tab w:val="left" w:pos="9923"/>
        </w:tabs>
        <w:ind w:left="426" w:right="709"/>
        <w:rPr>
          <w:rFonts w:ascii="Arial" w:hAnsi="Arial" w:cs="Arial"/>
          <w:color w:val="000000" w:themeColor="text1"/>
        </w:rPr>
      </w:pPr>
    </w:p>
    <w:p w14:paraId="21CD18A5" w14:textId="77777777" w:rsidR="00D73384" w:rsidRPr="00D278EA" w:rsidRDefault="00D73384" w:rsidP="00D73384">
      <w:pPr>
        <w:pStyle w:val="Paragrafoelenco"/>
        <w:numPr>
          <w:ilvl w:val="0"/>
          <w:numId w:val="57"/>
        </w:numPr>
        <w:tabs>
          <w:tab w:val="left" w:pos="813"/>
          <w:tab w:val="left" w:pos="9063"/>
          <w:tab w:val="left" w:pos="9923"/>
        </w:tabs>
        <w:ind w:right="1072"/>
        <w:rPr>
          <w:rFonts w:ascii="Arial" w:hAnsi="Arial" w:cs="Arial"/>
          <w:color w:val="000000" w:themeColor="text1"/>
          <w:sz w:val="24"/>
          <w:szCs w:val="24"/>
        </w:rPr>
      </w:pPr>
      <w:r w:rsidRPr="00D278EA">
        <w:rPr>
          <w:rFonts w:ascii="Arial" w:hAnsi="Arial" w:cs="Arial"/>
          <w:color w:val="000000" w:themeColor="text1"/>
          <w:sz w:val="24"/>
          <w:szCs w:val="24"/>
        </w:rPr>
        <w:t>Le disposizioni del presente regolamento hanno effetto a decorrere dal primo gennaio 2023.</w:t>
      </w:r>
    </w:p>
    <w:p w14:paraId="07AE857E" w14:textId="3F1A2936" w:rsidR="00993A79" w:rsidRPr="00D278EA" w:rsidRDefault="00993A79" w:rsidP="00D73384">
      <w:pPr>
        <w:pStyle w:val="Titolo11"/>
        <w:tabs>
          <w:tab w:val="left" w:pos="9063"/>
          <w:tab w:val="left" w:pos="9923"/>
        </w:tabs>
        <w:ind w:left="786" w:right="709"/>
        <w:jc w:val="left"/>
        <w:rPr>
          <w:rFonts w:ascii="Arial" w:hAnsi="Arial" w:cs="Arial"/>
          <w:color w:val="000000" w:themeColor="text1"/>
        </w:rPr>
      </w:pPr>
    </w:p>
    <w:p w14:paraId="33E3DC43" w14:textId="518F75FE" w:rsidR="00993A79" w:rsidRPr="00D278EA" w:rsidRDefault="00993A79" w:rsidP="00993A79">
      <w:pPr>
        <w:pStyle w:val="Titolo11"/>
        <w:tabs>
          <w:tab w:val="left" w:pos="9063"/>
          <w:tab w:val="left" w:pos="9923"/>
        </w:tabs>
        <w:ind w:left="426" w:right="709"/>
        <w:jc w:val="left"/>
        <w:rPr>
          <w:rFonts w:ascii="Arial" w:hAnsi="Arial" w:cs="Arial"/>
          <w:color w:val="000000" w:themeColor="text1"/>
        </w:rPr>
        <w:sectPr w:rsidR="00993A79" w:rsidRPr="00D278EA" w:rsidSect="00E07ECE">
          <w:pgSz w:w="11910" w:h="16840"/>
          <w:pgMar w:top="1580" w:right="286" w:bottom="980" w:left="709" w:header="0" w:footer="702" w:gutter="0"/>
          <w:cols w:space="720"/>
        </w:sectPr>
      </w:pPr>
    </w:p>
    <w:p w14:paraId="2DD61B33" w14:textId="77777777" w:rsidR="007F5A87" w:rsidRPr="00D278EA" w:rsidRDefault="00D34067" w:rsidP="00E07ECE">
      <w:pPr>
        <w:pStyle w:val="Titolo11"/>
        <w:tabs>
          <w:tab w:val="left" w:pos="9063"/>
        </w:tabs>
        <w:spacing w:before="37"/>
        <w:ind w:left="426" w:right="0"/>
        <w:jc w:val="left"/>
        <w:rPr>
          <w:rFonts w:ascii="Arial" w:hAnsi="Arial" w:cs="Arial"/>
        </w:rPr>
      </w:pPr>
      <w:r w:rsidRPr="00D278EA">
        <w:rPr>
          <w:rFonts w:ascii="Arial" w:hAnsi="Arial" w:cs="Arial"/>
        </w:rPr>
        <w:lastRenderedPageBreak/>
        <w:t xml:space="preserve">ALLEGATO 1) </w:t>
      </w:r>
    </w:p>
    <w:p w14:paraId="4785C577" w14:textId="79EA5544" w:rsidR="006612B4" w:rsidRPr="00D278EA" w:rsidRDefault="00D34067" w:rsidP="007F5A87">
      <w:pPr>
        <w:pStyle w:val="Titolo11"/>
        <w:tabs>
          <w:tab w:val="left" w:pos="9063"/>
        </w:tabs>
        <w:spacing w:before="37"/>
        <w:ind w:left="426" w:right="0"/>
        <w:rPr>
          <w:rFonts w:ascii="Arial" w:hAnsi="Arial" w:cs="Arial"/>
        </w:rPr>
      </w:pPr>
      <w:r w:rsidRPr="00D278EA">
        <w:rPr>
          <w:rFonts w:ascii="Arial" w:hAnsi="Arial" w:cs="Arial"/>
        </w:rPr>
        <w:t>CLASSIFICAZIONE DELLE CATEGORIE AI FINI DELLA TASSA SUI RIFIUTI</w:t>
      </w:r>
    </w:p>
    <w:p w14:paraId="36109422" w14:textId="77777777" w:rsidR="001C4C85" w:rsidRPr="00D278EA" w:rsidRDefault="001C4C85" w:rsidP="00E07ECE">
      <w:pPr>
        <w:pStyle w:val="Titolo11"/>
        <w:tabs>
          <w:tab w:val="left" w:pos="9063"/>
        </w:tabs>
        <w:spacing w:before="37"/>
        <w:ind w:left="426" w:right="0"/>
        <w:jc w:val="left"/>
        <w:rPr>
          <w:rFonts w:ascii="Arial" w:hAnsi="Arial" w:cs="Arial"/>
        </w:rPr>
      </w:pPr>
    </w:p>
    <w:p w14:paraId="21A210FC" w14:textId="77777777" w:rsidR="001C4C85" w:rsidRPr="00D278EA" w:rsidRDefault="001C4C85" w:rsidP="001C4C85">
      <w:pPr>
        <w:pStyle w:val="Titolo11"/>
        <w:tabs>
          <w:tab w:val="left" w:pos="9063"/>
        </w:tabs>
        <w:spacing w:before="37"/>
        <w:ind w:left="426" w:right="0"/>
        <w:rPr>
          <w:rFonts w:ascii="Arial" w:hAnsi="Arial" w:cs="Arial"/>
        </w:rPr>
      </w:pPr>
    </w:p>
    <w:tbl>
      <w:tblPr>
        <w:tblW w:w="6780" w:type="dxa"/>
        <w:jc w:val="center"/>
        <w:shd w:val="clear" w:color="auto" w:fill="FFFFFF" w:themeFill="background1"/>
        <w:tblCellMar>
          <w:left w:w="70" w:type="dxa"/>
          <w:right w:w="70" w:type="dxa"/>
        </w:tblCellMar>
        <w:tblLook w:val="04A0" w:firstRow="1" w:lastRow="0" w:firstColumn="1" w:lastColumn="0" w:noHBand="0" w:noVBand="1"/>
      </w:tblPr>
      <w:tblGrid>
        <w:gridCol w:w="407"/>
        <w:gridCol w:w="6373"/>
      </w:tblGrid>
      <w:tr w:rsidR="001C4C85" w:rsidRPr="00D278EA" w14:paraId="23D11A59"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79A575"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w:t>
            </w:r>
          </w:p>
        </w:tc>
        <w:tc>
          <w:tcPr>
            <w:tcW w:w="64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CD80BF"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Musei, biblioteche, scuole, associazioni, luoghi di culto</w:t>
            </w:r>
          </w:p>
        </w:tc>
      </w:tr>
      <w:tr w:rsidR="001C4C85" w:rsidRPr="00D278EA" w14:paraId="2087E35C"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7EC7E95"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36C0E116"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Cinematografi e teatri</w:t>
            </w:r>
          </w:p>
        </w:tc>
      </w:tr>
      <w:tr w:rsidR="001C4C85" w:rsidRPr="00D278EA" w14:paraId="2AB0432E"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829F626"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3</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1CD4CC59"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Autorimesse e magazzini senza alcuna vendita diretta</w:t>
            </w:r>
          </w:p>
        </w:tc>
      </w:tr>
      <w:tr w:rsidR="001C4C85" w:rsidRPr="00D278EA" w14:paraId="339F8021"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70E152D"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4</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024F348C"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Campeggi, distributori carburanti, impianti sportivi</w:t>
            </w:r>
          </w:p>
        </w:tc>
      </w:tr>
      <w:tr w:rsidR="001C4C85" w:rsidRPr="00D278EA" w14:paraId="09829E4F"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9033E59"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5</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5C7B83F8"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Stabilimenti balneari</w:t>
            </w:r>
          </w:p>
        </w:tc>
      </w:tr>
      <w:tr w:rsidR="001C4C85" w:rsidRPr="00D278EA" w14:paraId="0A2C138C"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2FFEEAC"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6</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5F74429B"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Esposizioni, autosaloni</w:t>
            </w:r>
          </w:p>
        </w:tc>
      </w:tr>
      <w:tr w:rsidR="001C4C85" w:rsidRPr="00D278EA" w14:paraId="52DFC0F1"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7F6902A"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7</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29057ED7"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Alberghi con ristorante</w:t>
            </w:r>
          </w:p>
        </w:tc>
      </w:tr>
      <w:tr w:rsidR="001C4C85" w:rsidRPr="00D278EA" w14:paraId="3533553A"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CF9B849"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8</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431FC773"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Alberghi senza ristorante</w:t>
            </w:r>
          </w:p>
        </w:tc>
      </w:tr>
      <w:tr w:rsidR="001C4C85" w:rsidRPr="00D278EA" w14:paraId="1893EFDE"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D5972BB"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9</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3B932F8C"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Case di cura e riposo</w:t>
            </w:r>
          </w:p>
        </w:tc>
      </w:tr>
      <w:tr w:rsidR="001C4C85" w:rsidRPr="00D278EA" w14:paraId="221BC05A"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E65E199"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10</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258CB580"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Ospedali</w:t>
            </w:r>
          </w:p>
        </w:tc>
      </w:tr>
      <w:tr w:rsidR="001C4C85" w:rsidRPr="00D278EA" w14:paraId="30F389F8"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DAEEFCD"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11</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5B323A4D" w14:textId="519C340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Uffici, agenzie</w:t>
            </w:r>
          </w:p>
        </w:tc>
      </w:tr>
      <w:tr w:rsidR="001C4C85" w:rsidRPr="00D278EA" w14:paraId="50994F35"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00BB73"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12</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5923E1C6" w14:textId="40A751A3"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Banche, istituti di credito e studi professionali</w:t>
            </w:r>
          </w:p>
        </w:tc>
      </w:tr>
      <w:tr w:rsidR="001C4C85" w:rsidRPr="00D278EA" w14:paraId="0D30731C" w14:textId="77777777" w:rsidTr="001C4C85">
        <w:trPr>
          <w:trHeight w:val="510"/>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4807BC6"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13</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70191466"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Negozi abbigliamento, calzature, libreria, cartoleria, ferramenta e altri beni durevoli</w:t>
            </w:r>
          </w:p>
        </w:tc>
      </w:tr>
      <w:tr w:rsidR="001C4C85" w:rsidRPr="00D278EA" w14:paraId="69650AE7"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6BCBBF0"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14</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61829398"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Edicola, farmacia, tabaccaio, plurilicenze</w:t>
            </w:r>
          </w:p>
        </w:tc>
      </w:tr>
      <w:tr w:rsidR="001C4C85" w:rsidRPr="00D278EA" w14:paraId="2923039A" w14:textId="77777777" w:rsidTr="001C4C85">
        <w:trPr>
          <w:trHeight w:val="510"/>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4603434"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15</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59BFAB7F"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Negozi particolari quali filatelia, tende e tessuti, tappeti, cappelli e ombrelli, antiquariato</w:t>
            </w:r>
          </w:p>
        </w:tc>
      </w:tr>
      <w:tr w:rsidR="001C4C85" w:rsidRPr="00D278EA" w14:paraId="761C8794"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4DE3F7"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16</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2A2F5D56"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Banchi di mercato beni durevoli</w:t>
            </w:r>
          </w:p>
        </w:tc>
      </w:tr>
      <w:tr w:rsidR="001C4C85" w:rsidRPr="00D278EA" w14:paraId="2EC745CF"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8A22B7"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17</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31629A54"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Attività artigianali tipo botteghe: parrucchiere, barbiere, estetista</w:t>
            </w:r>
          </w:p>
        </w:tc>
      </w:tr>
      <w:tr w:rsidR="001C4C85" w:rsidRPr="00D278EA" w14:paraId="7156E21F"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DCDE001"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18</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4E175CFB"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Attività artigianali tipo botteghe: falegname, idraulico, fabbro, elettricista</w:t>
            </w:r>
          </w:p>
        </w:tc>
      </w:tr>
      <w:tr w:rsidR="001C4C85" w:rsidRPr="00D278EA" w14:paraId="2CA05807"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D2DB068"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19</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4CD5440C"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Carrozzeria, autofficina, elettrauto</w:t>
            </w:r>
          </w:p>
        </w:tc>
      </w:tr>
      <w:tr w:rsidR="001C4C85" w:rsidRPr="00D278EA" w14:paraId="582AC0B7"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E5DCBF4"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20</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0F660717"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Attività industriali con capannoni di produzione</w:t>
            </w:r>
          </w:p>
        </w:tc>
      </w:tr>
      <w:tr w:rsidR="001C4C85" w:rsidRPr="00D278EA" w14:paraId="5FEA82D2"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B3011A1"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21</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7E2155EE"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Attività artigianali di produzione beni specifici</w:t>
            </w:r>
          </w:p>
        </w:tc>
      </w:tr>
      <w:tr w:rsidR="001C4C85" w:rsidRPr="00D278EA" w14:paraId="711637E2"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2A999C4"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22</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7F7CC81F"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Ristoranti, trattorie, osterie, pizzerie, pub</w:t>
            </w:r>
          </w:p>
        </w:tc>
      </w:tr>
      <w:tr w:rsidR="001C4C85" w:rsidRPr="00D278EA" w14:paraId="1DA5C65E"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6AC538"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23</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271CF9BE"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Mense, birrerie, amburgherie</w:t>
            </w:r>
          </w:p>
        </w:tc>
      </w:tr>
      <w:tr w:rsidR="001C4C85" w:rsidRPr="00D278EA" w14:paraId="43BF86F0"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BB7BD8A"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24</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52EF5C94"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Bar, caffè, pasticceria</w:t>
            </w:r>
          </w:p>
        </w:tc>
      </w:tr>
      <w:tr w:rsidR="001C4C85" w:rsidRPr="00D278EA" w14:paraId="1AE569F2" w14:textId="77777777" w:rsidTr="001C4C85">
        <w:trPr>
          <w:trHeight w:val="510"/>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5A8719E"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25</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4A1B785D"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Supermercato, pane e pasta, macelleria, salumi e formaggi, generi alimentari</w:t>
            </w:r>
          </w:p>
        </w:tc>
      </w:tr>
      <w:tr w:rsidR="001C4C85" w:rsidRPr="00D278EA" w14:paraId="75E3EA3B"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E1E1A70"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26</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13E93D5E"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Plurilicenze alimentari e/o miste</w:t>
            </w:r>
          </w:p>
        </w:tc>
      </w:tr>
      <w:tr w:rsidR="001C4C85" w:rsidRPr="00D278EA" w14:paraId="41B0A1C2"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9DC448"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27</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167FD8E6"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Ortofrutta, pescherie, fiori e piante, pizza al taglio</w:t>
            </w:r>
          </w:p>
        </w:tc>
      </w:tr>
      <w:tr w:rsidR="001C4C85" w:rsidRPr="00D278EA" w14:paraId="25855750"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03A5DC7"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28</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4A2C6E03"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Ipermercati di generi misti</w:t>
            </w:r>
          </w:p>
        </w:tc>
      </w:tr>
      <w:tr w:rsidR="001C4C85" w:rsidRPr="00D278EA" w14:paraId="0150B168"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7352F6"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29</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6E425200"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Banchi di mercato generi alimentari</w:t>
            </w:r>
          </w:p>
        </w:tc>
      </w:tr>
      <w:tr w:rsidR="001C4C85" w:rsidRPr="00D278EA" w14:paraId="4FEA2700" w14:textId="77777777" w:rsidTr="001C4C85">
        <w:trPr>
          <w:trHeight w:val="285"/>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FB2895F"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30</w:t>
            </w:r>
          </w:p>
        </w:tc>
        <w:tc>
          <w:tcPr>
            <w:tcW w:w="6452" w:type="dxa"/>
            <w:tcBorders>
              <w:top w:val="nil"/>
              <w:left w:val="single" w:sz="4" w:space="0" w:color="auto"/>
              <w:bottom w:val="single" w:sz="4" w:space="0" w:color="auto"/>
              <w:right w:val="single" w:sz="8" w:space="0" w:color="auto"/>
            </w:tcBorders>
            <w:shd w:val="clear" w:color="auto" w:fill="FFFFFF" w:themeFill="background1"/>
            <w:hideMark/>
          </w:tcPr>
          <w:p w14:paraId="4F4CC9E5" w14:textId="77777777" w:rsidR="001C4C85" w:rsidRPr="00D278EA"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Discoteche, night club</w:t>
            </w:r>
          </w:p>
        </w:tc>
      </w:tr>
      <w:tr w:rsidR="001C4C85" w:rsidRPr="000D4B1F" w14:paraId="3B95E045" w14:textId="77777777" w:rsidTr="001C4C85">
        <w:trPr>
          <w:trHeight w:val="300"/>
          <w:jc w:val="center"/>
        </w:trPr>
        <w:tc>
          <w:tcPr>
            <w:tcW w:w="32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4E71433" w14:textId="77777777" w:rsidR="001C4C85" w:rsidRPr="00D278EA" w:rsidRDefault="001C4C85" w:rsidP="001C4C85">
            <w:pPr>
              <w:widowControl/>
              <w:autoSpaceDE/>
              <w:autoSpaceDN/>
              <w:jc w:val="right"/>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31</w:t>
            </w:r>
          </w:p>
        </w:tc>
        <w:tc>
          <w:tcPr>
            <w:tcW w:w="6452" w:type="dxa"/>
            <w:tcBorders>
              <w:top w:val="nil"/>
              <w:left w:val="single" w:sz="4" w:space="0" w:color="auto"/>
              <w:bottom w:val="single" w:sz="8" w:space="0" w:color="auto"/>
              <w:right w:val="single" w:sz="8" w:space="0" w:color="auto"/>
            </w:tcBorders>
            <w:shd w:val="clear" w:color="auto" w:fill="FFFFFF" w:themeFill="background1"/>
            <w:hideMark/>
          </w:tcPr>
          <w:p w14:paraId="0FFEC345" w14:textId="77777777" w:rsidR="001C4C85" w:rsidRPr="000D4B1F" w:rsidRDefault="001C4C85" w:rsidP="001C4C85">
            <w:pPr>
              <w:widowControl/>
              <w:autoSpaceDE/>
              <w:autoSpaceDN/>
              <w:rPr>
                <w:rFonts w:ascii="Arial" w:eastAsia="Times New Roman" w:hAnsi="Arial" w:cs="Arial"/>
                <w:color w:val="000000"/>
                <w:sz w:val="24"/>
                <w:szCs w:val="24"/>
                <w:lang w:eastAsia="it-IT"/>
              </w:rPr>
            </w:pPr>
            <w:r w:rsidRPr="00D278EA">
              <w:rPr>
                <w:rFonts w:ascii="Arial" w:eastAsia="Times New Roman" w:hAnsi="Arial" w:cs="Arial"/>
                <w:color w:val="000000"/>
                <w:sz w:val="24"/>
                <w:szCs w:val="24"/>
                <w:lang w:eastAsia="it-IT"/>
              </w:rPr>
              <w:t>Attività che utilizzano l'isola ecologica</w:t>
            </w:r>
          </w:p>
        </w:tc>
      </w:tr>
    </w:tbl>
    <w:p w14:paraId="0511E884" w14:textId="1B11D27E" w:rsidR="007D6137" w:rsidRDefault="007D6137" w:rsidP="00E07ECE">
      <w:pPr>
        <w:pStyle w:val="Titolo11"/>
        <w:tabs>
          <w:tab w:val="left" w:pos="9063"/>
        </w:tabs>
        <w:spacing w:before="37"/>
        <w:ind w:left="426" w:right="0"/>
        <w:jc w:val="left"/>
        <w:rPr>
          <w:rFonts w:ascii="Arial" w:hAnsi="Arial" w:cs="Arial"/>
        </w:rPr>
      </w:pPr>
    </w:p>
    <w:sectPr w:rsidR="007D6137" w:rsidSect="00E07ECE">
      <w:pgSz w:w="11910" w:h="16840"/>
      <w:pgMar w:top="1360" w:right="286" w:bottom="980" w:left="709"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D1AAC" w14:textId="77777777" w:rsidR="00794BDD" w:rsidRDefault="00794BDD" w:rsidP="006612B4">
      <w:r>
        <w:separator/>
      </w:r>
    </w:p>
  </w:endnote>
  <w:endnote w:type="continuationSeparator" w:id="0">
    <w:p w14:paraId="37CA5DEE" w14:textId="77777777" w:rsidR="00794BDD" w:rsidRDefault="00794BDD" w:rsidP="00661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panose1 w:val="020F0502020204030204"/>
    <w:charset w:val="00"/>
    <w:family w:val="swiss"/>
    <w:pitch w:val="variable"/>
    <w:sig w:usb0="E10002FF" w:usb1="5000EC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6515" w14:textId="5F01E5FB" w:rsidR="00A827F6" w:rsidRDefault="00A827F6">
    <w:pPr>
      <w:pStyle w:val="Corpotesto"/>
      <w:spacing w:line="14" w:lineRule="auto"/>
      <w:jc w:val="left"/>
      <w:rPr>
        <w:sz w:val="20"/>
      </w:rPr>
    </w:pPr>
    <w:r>
      <w:rPr>
        <w:noProof/>
      </w:rPr>
      <mc:AlternateContent>
        <mc:Choice Requires="wps">
          <w:drawing>
            <wp:anchor distT="0" distB="0" distL="114300" distR="114300" simplePos="0" relativeHeight="251657728" behindDoc="1" locked="0" layoutInCell="1" allowOverlap="1" wp14:anchorId="2DBD06F5" wp14:editId="720FB0E3">
              <wp:simplePos x="0" y="0"/>
              <wp:positionH relativeFrom="page">
                <wp:posOffset>6649085</wp:posOffset>
              </wp:positionH>
              <wp:positionV relativeFrom="page">
                <wp:posOffset>10056495</wp:posOffset>
              </wp:positionV>
              <wp:extent cx="2286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F207A" w14:textId="77777777" w:rsidR="00A827F6" w:rsidRDefault="00A827F6">
                          <w:pPr>
                            <w:pStyle w:val="Corpotesto"/>
                            <w:spacing w:before="10"/>
                            <w:ind w:left="60"/>
                            <w:jc w:val="left"/>
                            <w:rPr>
                              <w:rFonts w:ascii="Times New Roman"/>
                            </w:rPr>
                          </w:pPr>
                          <w:r>
                            <w:fldChar w:fldCharType="begin"/>
                          </w:r>
                          <w:r>
                            <w:rPr>
                              <w:rFonts w:ascii="Times New Roman"/>
                            </w:rPr>
                            <w:instrText xml:space="preserve"> PAGE </w:instrText>
                          </w:r>
                          <w:r>
                            <w:fldChar w:fldCharType="separate"/>
                          </w:r>
                          <w:r>
                            <w:rPr>
                              <w:rFonts w:ascii="Times New Roman"/>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D06F5" id="_x0000_t202" coordsize="21600,21600" o:spt="202" path="m,l,21600r21600,l21600,xe">
              <v:stroke joinstyle="miter"/>
              <v:path gradientshapeok="t" o:connecttype="rect"/>
            </v:shapetype>
            <v:shape id="Text Box 1" o:spid="_x0000_s1027" type="#_x0000_t202" style="position:absolute;margin-left:523.55pt;margin-top:791.8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" filled="f" stroked="f">
              <v:textbox inset="0,0,0,0">
                <w:txbxContent>
                  <w:p w14:paraId="13BF207A" w14:textId="77777777" w:rsidR="00A827F6" w:rsidRDefault="00A827F6">
                    <w:pPr>
                      <w:pStyle w:val="Corpotesto"/>
                      <w:spacing w:before="10"/>
                      <w:ind w:left="60"/>
                      <w:jc w:val="left"/>
                      <w:rPr>
                        <w:rFonts w:ascii="Times New Roman"/>
                      </w:rPr>
                    </w:pPr>
                    <w:r>
                      <w:fldChar w:fldCharType="begin"/>
                    </w:r>
                    <w:r>
                      <w:rPr>
                        <w:rFonts w:ascii="Times New Roman"/>
                      </w:rPr>
                      <w:instrText xml:space="preserve"> PAGE </w:instrText>
                    </w:r>
                    <w:r>
                      <w:fldChar w:fldCharType="separate"/>
                    </w:r>
                    <w:r>
                      <w:rPr>
                        <w:rFonts w:ascii="Times New Roman"/>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99AFB" w14:textId="77777777" w:rsidR="00794BDD" w:rsidRDefault="00794BDD" w:rsidP="006612B4">
      <w:r>
        <w:separator/>
      </w:r>
    </w:p>
  </w:footnote>
  <w:footnote w:type="continuationSeparator" w:id="0">
    <w:p w14:paraId="6839446C" w14:textId="77777777" w:rsidR="00794BDD" w:rsidRDefault="00794BDD" w:rsidP="00661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4952"/>
    <w:multiLevelType w:val="hybridMultilevel"/>
    <w:tmpl w:val="4EB0238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2CA2757"/>
    <w:multiLevelType w:val="hybridMultilevel"/>
    <w:tmpl w:val="C02AA5F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38D7664"/>
    <w:multiLevelType w:val="hybridMultilevel"/>
    <w:tmpl w:val="46E2B93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4821F98"/>
    <w:multiLevelType w:val="hybridMultilevel"/>
    <w:tmpl w:val="65700E9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4F25564"/>
    <w:multiLevelType w:val="hybridMultilevel"/>
    <w:tmpl w:val="CEFC56F6"/>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 w15:restartNumberingAfterBreak="0">
    <w:nsid w:val="0AB57697"/>
    <w:multiLevelType w:val="hybridMultilevel"/>
    <w:tmpl w:val="2BEA0104"/>
    <w:lvl w:ilvl="0" w:tplc="0410000F">
      <w:start w:val="1"/>
      <w:numFmt w:val="decimal"/>
      <w:lvlText w:val="%1."/>
      <w:lvlJc w:val="left"/>
      <w:pPr>
        <w:ind w:left="502"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0C735BDC"/>
    <w:multiLevelType w:val="hybridMultilevel"/>
    <w:tmpl w:val="D58CE8F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0F847B74"/>
    <w:multiLevelType w:val="hybridMultilevel"/>
    <w:tmpl w:val="B04CD7C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10A009E1"/>
    <w:multiLevelType w:val="hybridMultilevel"/>
    <w:tmpl w:val="AF6439F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1C84FEC"/>
    <w:multiLevelType w:val="hybridMultilevel"/>
    <w:tmpl w:val="ACF477B2"/>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9603BB"/>
    <w:multiLevelType w:val="hybridMultilevel"/>
    <w:tmpl w:val="8AF442D6"/>
    <w:lvl w:ilvl="0" w:tplc="0F7A0768">
      <w:start w:val="1"/>
      <w:numFmt w:val="decimal"/>
      <w:lvlText w:val="%1."/>
      <w:lvlJc w:val="left"/>
      <w:pPr>
        <w:tabs>
          <w:tab w:val="num" w:pos="360"/>
        </w:tabs>
        <w:ind w:left="360" w:hanging="360"/>
      </w:pPr>
      <w:rPr>
        <w:rFonts w:hint="default"/>
        <w:b w:val="0"/>
        <w:i w:val="0"/>
        <w:color w:val="auto"/>
        <w:sz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16057A77"/>
    <w:multiLevelType w:val="hybridMultilevel"/>
    <w:tmpl w:val="086EAC2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16585077"/>
    <w:multiLevelType w:val="hybridMultilevel"/>
    <w:tmpl w:val="755E3CBE"/>
    <w:lvl w:ilvl="0" w:tplc="601C7D4E">
      <w:start w:val="1"/>
      <w:numFmt w:val="decimal"/>
      <w:lvlText w:val="%1."/>
      <w:lvlJc w:val="left"/>
      <w:pPr>
        <w:tabs>
          <w:tab w:val="num" w:pos="360"/>
        </w:tabs>
        <w:ind w:left="360" w:hanging="360"/>
      </w:pPr>
      <w:rPr>
        <w:rFonts w:hint="default"/>
        <w:i w:val="0"/>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3" w15:restartNumberingAfterBreak="0">
    <w:nsid w:val="19D64DCD"/>
    <w:multiLevelType w:val="hybridMultilevel"/>
    <w:tmpl w:val="89D41B1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AD47427"/>
    <w:multiLevelType w:val="hybridMultilevel"/>
    <w:tmpl w:val="A5009350"/>
    <w:lvl w:ilvl="0" w:tplc="04100001">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5" w15:restartNumberingAfterBreak="0">
    <w:nsid w:val="1B634C60"/>
    <w:multiLevelType w:val="hybridMultilevel"/>
    <w:tmpl w:val="86A01DA4"/>
    <w:lvl w:ilvl="0" w:tplc="0410000F">
      <w:start w:val="1"/>
      <w:numFmt w:val="decimal"/>
      <w:lvlText w:val="%1."/>
      <w:lvlJc w:val="left"/>
      <w:pPr>
        <w:ind w:left="360" w:hanging="360"/>
      </w:pPr>
    </w:lvl>
    <w:lvl w:ilvl="1" w:tplc="04100019">
      <w:start w:val="1"/>
      <w:numFmt w:val="lowerLetter"/>
      <w:lvlText w:val="%2."/>
      <w:lvlJc w:val="left"/>
      <w:pPr>
        <w:ind w:left="928"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1C9831F0"/>
    <w:multiLevelType w:val="hybridMultilevel"/>
    <w:tmpl w:val="73F63472"/>
    <w:lvl w:ilvl="0" w:tplc="8090B404">
      <w:start w:val="1"/>
      <w:numFmt w:val="decimal"/>
      <w:lvlText w:val="%1."/>
      <w:lvlJc w:val="left"/>
      <w:pPr>
        <w:ind w:left="360" w:hanging="360"/>
      </w:pPr>
      <w:rPr>
        <w:i w:val="0"/>
        <w:iCs/>
      </w:rPr>
    </w:lvl>
    <w:lvl w:ilvl="1" w:tplc="67606BBE">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1EAD7A09"/>
    <w:multiLevelType w:val="hybridMultilevel"/>
    <w:tmpl w:val="65700E9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1F6E74A3"/>
    <w:multiLevelType w:val="hybridMultilevel"/>
    <w:tmpl w:val="DC680588"/>
    <w:lvl w:ilvl="0" w:tplc="40764138">
      <w:numFmt w:val="bullet"/>
      <w:lvlText w:val="-"/>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00D4036"/>
    <w:multiLevelType w:val="hybridMultilevel"/>
    <w:tmpl w:val="E37806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210C7F3E"/>
    <w:multiLevelType w:val="hybridMultilevel"/>
    <w:tmpl w:val="C2FCF7B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21433AD4"/>
    <w:multiLevelType w:val="hybridMultilevel"/>
    <w:tmpl w:val="AFF48F88"/>
    <w:lvl w:ilvl="0" w:tplc="661A8DD6">
      <w:start w:val="1"/>
      <w:numFmt w:val="lowerLetter"/>
      <w:lvlText w:val="%1)"/>
      <w:lvlJc w:val="left"/>
      <w:pPr>
        <w:ind w:left="360" w:hanging="360"/>
      </w:pPr>
      <w:rPr>
        <w:rFonts w:hint="default"/>
      </w:rPr>
    </w:lvl>
    <w:lvl w:ilvl="1" w:tplc="04100019" w:tentative="1">
      <w:start w:val="1"/>
      <w:numFmt w:val="lowerLetter"/>
      <w:lvlText w:val="%2."/>
      <w:lvlJc w:val="left"/>
      <w:pPr>
        <w:ind w:left="1806" w:hanging="360"/>
      </w:pPr>
    </w:lvl>
    <w:lvl w:ilvl="2" w:tplc="0410001B" w:tentative="1">
      <w:start w:val="1"/>
      <w:numFmt w:val="lowerRoman"/>
      <w:lvlText w:val="%3."/>
      <w:lvlJc w:val="right"/>
      <w:pPr>
        <w:ind w:left="2526" w:hanging="180"/>
      </w:pPr>
    </w:lvl>
    <w:lvl w:ilvl="3" w:tplc="0410000F" w:tentative="1">
      <w:start w:val="1"/>
      <w:numFmt w:val="decimal"/>
      <w:lvlText w:val="%4."/>
      <w:lvlJc w:val="left"/>
      <w:pPr>
        <w:ind w:left="3246" w:hanging="360"/>
      </w:pPr>
    </w:lvl>
    <w:lvl w:ilvl="4" w:tplc="04100019" w:tentative="1">
      <w:start w:val="1"/>
      <w:numFmt w:val="lowerLetter"/>
      <w:lvlText w:val="%5."/>
      <w:lvlJc w:val="left"/>
      <w:pPr>
        <w:ind w:left="3966" w:hanging="360"/>
      </w:pPr>
    </w:lvl>
    <w:lvl w:ilvl="5" w:tplc="0410001B" w:tentative="1">
      <w:start w:val="1"/>
      <w:numFmt w:val="lowerRoman"/>
      <w:lvlText w:val="%6."/>
      <w:lvlJc w:val="right"/>
      <w:pPr>
        <w:ind w:left="4686" w:hanging="180"/>
      </w:pPr>
    </w:lvl>
    <w:lvl w:ilvl="6" w:tplc="0410000F" w:tentative="1">
      <w:start w:val="1"/>
      <w:numFmt w:val="decimal"/>
      <w:lvlText w:val="%7."/>
      <w:lvlJc w:val="left"/>
      <w:pPr>
        <w:ind w:left="5406" w:hanging="360"/>
      </w:pPr>
    </w:lvl>
    <w:lvl w:ilvl="7" w:tplc="04100019" w:tentative="1">
      <w:start w:val="1"/>
      <w:numFmt w:val="lowerLetter"/>
      <w:lvlText w:val="%8."/>
      <w:lvlJc w:val="left"/>
      <w:pPr>
        <w:ind w:left="6126" w:hanging="360"/>
      </w:pPr>
    </w:lvl>
    <w:lvl w:ilvl="8" w:tplc="0410001B" w:tentative="1">
      <w:start w:val="1"/>
      <w:numFmt w:val="lowerRoman"/>
      <w:lvlText w:val="%9."/>
      <w:lvlJc w:val="right"/>
      <w:pPr>
        <w:ind w:left="6846" w:hanging="180"/>
      </w:pPr>
    </w:lvl>
  </w:abstractNum>
  <w:abstractNum w:abstractNumId="22" w15:restartNumberingAfterBreak="0">
    <w:nsid w:val="21A26BBC"/>
    <w:multiLevelType w:val="hybridMultilevel"/>
    <w:tmpl w:val="B8A06B3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23A2425D"/>
    <w:multiLevelType w:val="hybridMultilevel"/>
    <w:tmpl w:val="711234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325F30AD"/>
    <w:multiLevelType w:val="hybridMultilevel"/>
    <w:tmpl w:val="B04CD7C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32B803B3"/>
    <w:multiLevelType w:val="hybridMultilevel"/>
    <w:tmpl w:val="397485C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33C9647A"/>
    <w:multiLevelType w:val="hybridMultilevel"/>
    <w:tmpl w:val="E37806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35775F69"/>
    <w:multiLevelType w:val="hybridMultilevel"/>
    <w:tmpl w:val="30C8C4B0"/>
    <w:lvl w:ilvl="0" w:tplc="04100019">
      <w:start w:val="1"/>
      <w:numFmt w:val="lowerLetter"/>
      <w:lvlText w:val="%1."/>
      <w:lvlJc w:val="left"/>
      <w:pPr>
        <w:ind w:left="928"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371F6DDC"/>
    <w:multiLevelType w:val="hybridMultilevel"/>
    <w:tmpl w:val="B04CD7C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375E48DF"/>
    <w:multiLevelType w:val="hybridMultilevel"/>
    <w:tmpl w:val="AF805BD6"/>
    <w:lvl w:ilvl="0" w:tplc="FFFFFFFF">
      <w:start w:val="1"/>
      <w:numFmt w:val="decimal"/>
      <w:lvlText w:val="%1."/>
      <w:lvlJc w:val="left"/>
      <w:pPr>
        <w:tabs>
          <w:tab w:val="num" w:pos="360"/>
        </w:tabs>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8566761"/>
    <w:multiLevelType w:val="hybridMultilevel"/>
    <w:tmpl w:val="CEEE1D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386C4317"/>
    <w:multiLevelType w:val="hybridMultilevel"/>
    <w:tmpl w:val="2BEA0104"/>
    <w:lvl w:ilvl="0" w:tplc="0410000F">
      <w:start w:val="1"/>
      <w:numFmt w:val="decimal"/>
      <w:lvlText w:val="%1."/>
      <w:lvlJc w:val="left"/>
      <w:pPr>
        <w:ind w:left="502"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39204B18"/>
    <w:multiLevelType w:val="hybridMultilevel"/>
    <w:tmpl w:val="453A0DC4"/>
    <w:lvl w:ilvl="0" w:tplc="0AACC816">
      <w:numFmt w:val="bullet"/>
      <w:lvlText w:val="-"/>
      <w:lvlJc w:val="left"/>
      <w:pPr>
        <w:ind w:left="1172" w:hanging="360"/>
      </w:pPr>
      <w:rPr>
        <w:rFonts w:ascii="Carlito" w:eastAsia="Carlito" w:hAnsi="Carlito" w:cs="Carlito" w:hint="default"/>
        <w:spacing w:val="-3"/>
        <w:w w:val="100"/>
        <w:sz w:val="24"/>
        <w:szCs w:val="24"/>
        <w:lang w:val="it-IT" w:eastAsia="en-US" w:bidi="ar-SA"/>
      </w:rPr>
    </w:lvl>
    <w:lvl w:ilvl="1" w:tplc="A00673BA">
      <w:numFmt w:val="bullet"/>
      <w:lvlText w:val="•"/>
      <w:lvlJc w:val="left"/>
      <w:pPr>
        <w:ind w:left="2178" w:hanging="360"/>
      </w:pPr>
      <w:rPr>
        <w:rFonts w:hint="default"/>
        <w:lang w:val="it-IT" w:eastAsia="en-US" w:bidi="ar-SA"/>
      </w:rPr>
    </w:lvl>
    <w:lvl w:ilvl="2" w:tplc="4390672E">
      <w:numFmt w:val="bullet"/>
      <w:lvlText w:val="•"/>
      <w:lvlJc w:val="left"/>
      <w:pPr>
        <w:ind w:left="3177" w:hanging="360"/>
      </w:pPr>
      <w:rPr>
        <w:rFonts w:hint="default"/>
        <w:lang w:val="it-IT" w:eastAsia="en-US" w:bidi="ar-SA"/>
      </w:rPr>
    </w:lvl>
    <w:lvl w:ilvl="3" w:tplc="EA507F1A">
      <w:numFmt w:val="bullet"/>
      <w:lvlText w:val="•"/>
      <w:lvlJc w:val="left"/>
      <w:pPr>
        <w:ind w:left="4175" w:hanging="360"/>
      </w:pPr>
      <w:rPr>
        <w:rFonts w:hint="default"/>
        <w:lang w:val="it-IT" w:eastAsia="en-US" w:bidi="ar-SA"/>
      </w:rPr>
    </w:lvl>
    <w:lvl w:ilvl="4" w:tplc="94867710">
      <w:numFmt w:val="bullet"/>
      <w:lvlText w:val="•"/>
      <w:lvlJc w:val="left"/>
      <w:pPr>
        <w:ind w:left="5174" w:hanging="360"/>
      </w:pPr>
      <w:rPr>
        <w:rFonts w:hint="default"/>
        <w:lang w:val="it-IT" w:eastAsia="en-US" w:bidi="ar-SA"/>
      </w:rPr>
    </w:lvl>
    <w:lvl w:ilvl="5" w:tplc="0BBC8500">
      <w:numFmt w:val="bullet"/>
      <w:lvlText w:val="•"/>
      <w:lvlJc w:val="left"/>
      <w:pPr>
        <w:ind w:left="6173" w:hanging="360"/>
      </w:pPr>
      <w:rPr>
        <w:rFonts w:hint="default"/>
        <w:lang w:val="it-IT" w:eastAsia="en-US" w:bidi="ar-SA"/>
      </w:rPr>
    </w:lvl>
    <w:lvl w:ilvl="6" w:tplc="DC100B8C">
      <w:numFmt w:val="bullet"/>
      <w:lvlText w:val="•"/>
      <w:lvlJc w:val="left"/>
      <w:pPr>
        <w:ind w:left="7171" w:hanging="360"/>
      </w:pPr>
      <w:rPr>
        <w:rFonts w:hint="default"/>
        <w:lang w:val="it-IT" w:eastAsia="en-US" w:bidi="ar-SA"/>
      </w:rPr>
    </w:lvl>
    <w:lvl w:ilvl="7" w:tplc="790AE80E">
      <w:numFmt w:val="bullet"/>
      <w:lvlText w:val="•"/>
      <w:lvlJc w:val="left"/>
      <w:pPr>
        <w:ind w:left="8170" w:hanging="360"/>
      </w:pPr>
      <w:rPr>
        <w:rFonts w:hint="default"/>
        <w:lang w:val="it-IT" w:eastAsia="en-US" w:bidi="ar-SA"/>
      </w:rPr>
    </w:lvl>
    <w:lvl w:ilvl="8" w:tplc="F8DA7BFC">
      <w:numFmt w:val="bullet"/>
      <w:lvlText w:val="•"/>
      <w:lvlJc w:val="left"/>
      <w:pPr>
        <w:ind w:left="9169" w:hanging="360"/>
      </w:pPr>
      <w:rPr>
        <w:rFonts w:hint="default"/>
        <w:lang w:val="it-IT" w:eastAsia="en-US" w:bidi="ar-SA"/>
      </w:rPr>
    </w:lvl>
  </w:abstractNum>
  <w:abstractNum w:abstractNumId="33" w15:restartNumberingAfterBreak="0">
    <w:nsid w:val="39540A6B"/>
    <w:multiLevelType w:val="hybridMultilevel"/>
    <w:tmpl w:val="F33ABDCE"/>
    <w:lvl w:ilvl="0" w:tplc="FFFFFFFF">
      <w:start w:val="1"/>
      <w:numFmt w:val="decimal"/>
      <w:lvlText w:val="%1."/>
      <w:lvlJc w:val="left"/>
      <w:pPr>
        <w:ind w:left="360" w:hanging="360"/>
      </w:pPr>
    </w:lvl>
    <w:lvl w:ilvl="1" w:tplc="355EAA32">
      <w:numFmt w:val="bullet"/>
      <w:lvlText w:val="-"/>
      <w:lvlJc w:val="left"/>
      <w:pPr>
        <w:ind w:left="1080" w:hanging="360"/>
      </w:pPr>
      <w:rPr>
        <w:rFonts w:ascii="Arial" w:eastAsia="Carlito"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F6F5663"/>
    <w:multiLevelType w:val="hybridMultilevel"/>
    <w:tmpl w:val="CD7225E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15:restartNumberingAfterBreak="0">
    <w:nsid w:val="40925E44"/>
    <w:multiLevelType w:val="hybridMultilevel"/>
    <w:tmpl w:val="366C17A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40F82245"/>
    <w:multiLevelType w:val="hybridMultilevel"/>
    <w:tmpl w:val="CB367B9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41B8638D"/>
    <w:multiLevelType w:val="hybridMultilevel"/>
    <w:tmpl w:val="4D82CDA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42B60712"/>
    <w:multiLevelType w:val="hybridMultilevel"/>
    <w:tmpl w:val="C2FCF7B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475559E1"/>
    <w:multiLevelType w:val="hybridMultilevel"/>
    <w:tmpl w:val="4668752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15:restartNumberingAfterBreak="0">
    <w:nsid w:val="49AC7D27"/>
    <w:multiLevelType w:val="hybridMultilevel"/>
    <w:tmpl w:val="7FE641B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49AF1596"/>
    <w:multiLevelType w:val="hybridMultilevel"/>
    <w:tmpl w:val="C02AA5F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2" w15:restartNumberingAfterBreak="0">
    <w:nsid w:val="4A927B18"/>
    <w:multiLevelType w:val="hybridMultilevel"/>
    <w:tmpl w:val="90744C22"/>
    <w:lvl w:ilvl="0" w:tplc="2958679A">
      <w:start w:val="1"/>
      <w:numFmt w:val="decimal"/>
      <w:lvlText w:val="%1."/>
      <w:lvlJc w:val="left"/>
      <w:pPr>
        <w:ind w:left="360" w:hanging="360"/>
      </w:pPr>
      <w:rPr>
        <w:i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3" w15:restartNumberingAfterBreak="0">
    <w:nsid w:val="4C906632"/>
    <w:multiLevelType w:val="hybridMultilevel"/>
    <w:tmpl w:val="C00281C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4EA97B8B"/>
    <w:multiLevelType w:val="hybridMultilevel"/>
    <w:tmpl w:val="4D82CDA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5" w15:restartNumberingAfterBreak="0">
    <w:nsid w:val="502A2D86"/>
    <w:multiLevelType w:val="hybridMultilevel"/>
    <w:tmpl w:val="35FEA6A6"/>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50DB2D0F"/>
    <w:multiLevelType w:val="hybridMultilevel"/>
    <w:tmpl w:val="A0D0EC68"/>
    <w:lvl w:ilvl="0" w:tplc="ECF4F138">
      <w:start w:val="1"/>
      <w:numFmt w:val="low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511F6578"/>
    <w:multiLevelType w:val="hybridMultilevel"/>
    <w:tmpl w:val="814820CE"/>
    <w:lvl w:ilvl="0" w:tplc="62444A6C">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8" w15:restartNumberingAfterBreak="0">
    <w:nsid w:val="61A77E99"/>
    <w:multiLevelType w:val="hybridMultilevel"/>
    <w:tmpl w:val="E37806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9" w15:restartNumberingAfterBreak="0">
    <w:nsid w:val="64543523"/>
    <w:multiLevelType w:val="hybridMultilevel"/>
    <w:tmpl w:val="2BEA010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0" w15:restartNumberingAfterBreak="0">
    <w:nsid w:val="6B420234"/>
    <w:multiLevelType w:val="hybridMultilevel"/>
    <w:tmpl w:val="58B6ACC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1" w15:restartNumberingAfterBreak="0">
    <w:nsid w:val="6C122B6D"/>
    <w:multiLevelType w:val="hybridMultilevel"/>
    <w:tmpl w:val="26BC769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2" w15:restartNumberingAfterBreak="0">
    <w:nsid w:val="70831578"/>
    <w:multiLevelType w:val="hybridMultilevel"/>
    <w:tmpl w:val="FCFE6580"/>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708E3A1B"/>
    <w:multiLevelType w:val="hybridMultilevel"/>
    <w:tmpl w:val="AF6439F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745242B6"/>
    <w:multiLevelType w:val="hybridMultilevel"/>
    <w:tmpl w:val="096A70B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5" w15:restartNumberingAfterBreak="0">
    <w:nsid w:val="74B63BE4"/>
    <w:multiLevelType w:val="hybridMultilevel"/>
    <w:tmpl w:val="BAC0E66E"/>
    <w:lvl w:ilvl="0" w:tplc="AF42E82A">
      <w:start w:val="1"/>
      <w:numFmt w:val="decimal"/>
      <w:lvlText w:val="%1."/>
      <w:lvlJc w:val="left"/>
      <w:pPr>
        <w:tabs>
          <w:tab w:val="num" w:pos="360"/>
        </w:tabs>
        <w:ind w:left="360" w:hanging="360"/>
      </w:pPr>
      <w:rPr>
        <w:rFonts w:hint="default"/>
        <w:b w:val="0"/>
      </w:rPr>
    </w:lvl>
    <w:lvl w:ilvl="1" w:tplc="9B2EDB34">
      <w:start w:val="1"/>
      <w:numFmt w:val="lowerLetter"/>
      <w:lvlText w:val="%2."/>
      <w:lvlJc w:val="left"/>
      <w:pPr>
        <w:ind w:left="928" w:hanging="360"/>
      </w:pPr>
      <w:rPr>
        <w:strike w:val="0"/>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78D00CCB"/>
    <w:multiLevelType w:val="hybridMultilevel"/>
    <w:tmpl w:val="7FE641B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703245077">
    <w:abstractNumId w:val="32"/>
  </w:num>
  <w:num w:numId="2" w16cid:durableId="584656493">
    <w:abstractNumId w:val="23"/>
  </w:num>
  <w:num w:numId="3" w16cid:durableId="669254478">
    <w:abstractNumId w:val="37"/>
  </w:num>
  <w:num w:numId="4" w16cid:durableId="1662850251">
    <w:abstractNumId w:val="44"/>
  </w:num>
  <w:num w:numId="5" w16cid:durableId="1699546629">
    <w:abstractNumId w:val="3"/>
  </w:num>
  <w:num w:numId="6" w16cid:durableId="576943862">
    <w:abstractNumId w:val="17"/>
  </w:num>
  <w:num w:numId="7" w16cid:durableId="2087723127">
    <w:abstractNumId w:val="38"/>
  </w:num>
  <w:num w:numId="8" w16cid:durableId="1365667336">
    <w:abstractNumId w:val="13"/>
  </w:num>
  <w:num w:numId="9" w16cid:durableId="1434746471">
    <w:abstractNumId w:val="20"/>
  </w:num>
  <w:num w:numId="10" w16cid:durableId="735275510">
    <w:abstractNumId w:val="7"/>
  </w:num>
  <w:num w:numId="11" w16cid:durableId="1394280346">
    <w:abstractNumId w:val="25"/>
  </w:num>
  <w:num w:numId="12" w16cid:durableId="1492209782">
    <w:abstractNumId w:val="0"/>
  </w:num>
  <w:num w:numId="13" w16cid:durableId="1123112346">
    <w:abstractNumId w:val="6"/>
  </w:num>
  <w:num w:numId="14" w16cid:durableId="811362674">
    <w:abstractNumId w:val="34"/>
  </w:num>
  <w:num w:numId="15" w16cid:durableId="218632665">
    <w:abstractNumId w:val="22"/>
  </w:num>
  <w:num w:numId="16" w16cid:durableId="1416706173">
    <w:abstractNumId w:val="50"/>
  </w:num>
  <w:num w:numId="17" w16cid:durableId="1341351560">
    <w:abstractNumId w:val="35"/>
  </w:num>
  <w:num w:numId="18" w16cid:durableId="2138795981">
    <w:abstractNumId w:val="1"/>
  </w:num>
  <w:num w:numId="19" w16cid:durableId="1293445124">
    <w:abstractNumId w:val="41"/>
  </w:num>
  <w:num w:numId="20" w16cid:durableId="698624893">
    <w:abstractNumId w:val="51"/>
  </w:num>
  <w:num w:numId="21" w16cid:durableId="2025285073">
    <w:abstractNumId w:val="5"/>
  </w:num>
  <w:num w:numId="22" w16cid:durableId="479539771">
    <w:abstractNumId w:val="43"/>
  </w:num>
  <w:num w:numId="23" w16cid:durableId="1229607126">
    <w:abstractNumId w:val="36"/>
  </w:num>
  <w:num w:numId="24" w16cid:durableId="1051807645">
    <w:abstractNumId w:val="15"/>
  </w:num>
  <w:num w:numId="25" w16cid:durableId="944077603">
    <w:abstractNumId w:val="39"/>
  </w:num>
  <w:num w:numId="26" w16cid:durableId="576945039">
    <w:abstractNumId w:val="53"/>
  </w:num>
  <w:num w:numId="27" w16cid:durableId="1449006569">
    <w:abstractNumId w:val="8"/>
  </w:num>
  <w:num w:numId="28" w16cid:durableId="1743335695">
    <w:abstractNumId w:val="9"/>
  </w:num>
  <w:num w:numId="29" w16cid:durableId="642272999">
    <w:abstractNumId w:val="52"/>
  </w:num>
  <w:num w:numId="30" w16cid:durableId="881480663">
    <w:abstractNumId w:val="45"/>
  </w:num>
  <w:num w:numId="31" w16cid:durableId="1588996542">
    <w:abstractNumId w:val="27"/>
  </w:num>
  <w:num w:numId="32" w16cid:durableId="556664817">
    <w:abstractNumId w:val="54"/>
  </w:num>
  <w:num w:numId="33" w16cid:durableId="1422991931">
    <w:abstractNumId w:val="48"/>
  </w:num>
  <w:num w:numId="34" w16cid:durableId="113865439">
    <w:abstractNumId w:val="56"/>
  </w:num>
  <w:num w:numId="35" w16cid:durableId="1582715161">
    <w:abstractNumId w:val="24"/>
  </w:num>
  <w:num w:numId="36" w16cid:durableId="223028103">
    <w:abstractNumId w:val="28"/>
  </w:num>
  <w:num w:numId="37" w16cid:durableId="1945460817">
    <w:abstractNumId w:val="49"/>
  </w:num>
  <w:num w:numId="38" w16cid:durableId="2028017196">
    <w:abstractNumId w:val="31"/>
  </w:num>
  <w:num w:numId="39" w16cid:durableId="1252664330">
    <w:abstractNumId w:val="40"/>
  </w:num>
  <w:num w:numId="40" w16cid:durableId="564100489">
    <w:abstractNumId w:val="19"/>
  </w:num>
  <w:num w:numId="41" w16cid:durableId="1343580366">
    <w:abstractNumId w:val="26"/>
  </w:num>
  <w:num w:numId="42" w16cid:durableId="469834703">
    <w:abstractNumId w:val="21"/>
  </w:num>
  <w:num w:numId="43" w16cid:durableId="1225873885">
    <w:abstractNumId w:val="10"/>
  </w:num>
  <w:num w:numId="44" w16cid:durableId="1094324934">
    <w:abstractNumId w:val="42"/>
  </w:num>
  <w:num w:numId="45" w16cid:durableId="1955941294">
    <w:abstractNumId w:val="2"/>
  </w:num>
  <w:num w:numId="46" w16cid:durableId="355233863">
    <w:abstractNumId w:val="12"/>
  </w:num>
  <w:num w:numId="47" w16cid:durableId="1470054215">
    <w:abstractNumId w:val="55"/>
  </w:num>
  <w:num w:numId="48" w16cid:durableId="1319502394">
    <w:abstractNumId w:val="16"/>
  </w:num>
  <w:num w:numId="49" w16cid:durableId="833497967">
    <w:abstractNumId w:val="4"/>
  </w:num>
  <w:num w:numId="50" w16cid:durableId="1463619549">
    <w:abstractNumId w:val="33"/>
  </w:num>
  <w:num w:numId="51" w16cid:durableId="1240217655">
    <w:abstractNumId w:val="46"/>
  </w:num>
  <w:num w:numId="52" w16cid:durableId="42607057">
    <w:abstractNumId w:val="11"/>
  </w:num>
  <w:num w:numId="53" w16cid:durableId="823011000">
    <w:abstractNumId w:val="18"/>
  </w:num>
  <w:num w:numId="54" w16cid:durableId="1284144310">
    <w:abstractNumId w:val="14"/>
  </w:num>
  <w:num w:numId="55" w16cid:durableId="107433896">
    <w:abstractNumId w:val="29"/>
  </w:num>
  <w:num w:numId="56" w16cid:durableId="839198396">
    <w:abstractNumId w:val="30"/>
  </w:num>
  <w:num w:numId="57" w16cid:durableId="726607501">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B4"/>
    <w:rsid w:val="0000558C"/>
    <w:rsid w:val="00075B34"/>
    <w:rsid w:val="000C0F95"/>
    <w:rsid w:val="000D337D"/>
    <w:rsid w:val="000D4B1F"/>
    <w:rsid w:val="001115B1"/>
    <w:rsid w:val="00112C78"/>
    <w:rsid w:val="001277E3"/>
    <w:rsid w:val="0013449E"/>
    <w:rsid w:val="00154703"/>
    <w:rsid w:val="00167C13"/>
    <w:rsid w:val="00186500"/>
    <w:rsid w:val="001C403B"/>
    <w:rsid w:val="001C4C85"/>
    <w:rsid w:val="001D7BD1"/>
    <w:rsid w:val="001F1D35"/>
    <w:rsid w:val="001F5F72"/>
    <w:rsid w:val="002012D2"/>
    <w:rsid w:val="00204B1F"/>
    <w:rsid w:val="002318B5"/>
    <w:rsid w:val="002373D8"/>
    <w:rsid w:val="0027203B"/>
    <w:rsid w:val="00274B96"/>
    <w:rsid w:val="002765B9"/>
    <w:rsid w:val="00280573"/>
    <w:rsid w:val="0028176F"/>
    <w:rsid w:val="00284699"/>
    <w:rsid w:val="00286823"/>
    <w:rsid w:val="002A3A7D"/>
    <w:rsid w:val="002B3697"/>
    <w:rsid w:val="002E5792"/>
    <w:rsid w:val="003068B6"/>
    <w:rsid w:val="00307B70"/>
    <w:rsid w:val="00345E6E"/>
    <w:rsid w:val="00372D0A"/>
    <w:rsid w:val="003F0DCC"/>
    <w:rsid w:val="004018A5"/>
    <w:rsid w:val="004463CD"/>
    <w:rsid w:val="0046639C"/>
    <w:rsid w:val="00487B42"/>
    <w:rsid w:val="00490B3A"/>
    <w:rsid w:val="00490DF6"/>
    <w:rsid w:val="00496F49"/>
    <w:rsid w:val="004A614F"/>
    <w:rsid w:val="004C1FDD"/>
    <w:rsid w:val="004C76DB"/>
    <w:rsid w:val="00524FD1"/>
    <w:rsid w:val="005337B3"/>
    <w:rsid w:val="00564FE5"/>
    <w:rsid w:val="00570F17"/>
    <w:rsid w:val="005852D6"/>
    <w:rsid w:val="005D1311"/>
    <w:rsid w:val="005D689E"/>
    <w:rsid w:val="0061533D"/>
    <w:rsid w:val="006612B4"/>
    <w:rsid w:val="0068002F"/>
    <w:rsid w:val="00681123"/>
    <w:rsid w:val="00754F03"/>
    <w:rsid w:val="0076498A"/>
    <w:rsid w:val="00794BDD"/>
    <w:rsid w:val="007A6D6C"/>
    <w:rsid w:val="007C3657"/>
    <w:rsid w:val="007D5A58"/>
    <w:rsid w:val="007D6137"/>
    <w:rsid w:val="007E6744"/>
    <w:rsid w:val="007F2F5F"/>
    <w:rsid w:val="007F5A87"/>
    <w:rsid w:val="0080680E"/>
    <w:rsid w:val="0082313E"/>
    <w:rsid w:val="008529E4"/>
    <w:rsid w:val="00852EA0"/>
    <w:rsid w:val="00854127"/>
    <w:rsid w:val="0088723B"/>
    <w:rsid w:val="008C1576"/>
    <w:rsid w:val="008C42AB"/>
    <w:rsid w:val="008D365A"/>
    <w:rsid w:val="008D534F"/>
    <w:rsid w:val="008E374A"/>
    <w:rsid w:val="009338CF"/>
    <w:rsid w:val="00993A79"/>
    <w:rsid w:val="009B5AA6"/>
    <w:rsid w:val="009E2BA9"/>
    <w:rsid w:val="009F54CC"/>
    <w:rsid w:val="00A10572"/>
    <w:rsid w:val="00A11EAB"/>
    <w:rsid w:val="00A14E32"/>
    <w:rsid w:val="00A21127"/>
    <w:rsid w:val="00A24320"/>
    <w:rsid w:val="00A371E1"/>
    <w:rsid w:val="00A45368"/>
    <w:rsid w:val="00A827F6"/>
    <w:rsid w:val="00AA29B9"/>
    <w:rsid w:val="00AC337F"/>
    <w:rsid w:val="00AD40AD"/>
    <w:rsid w:val="00AE3BBC"/>
    <w:rsid w:val="00B11FB6"/>
    <w:rsid w:val="00B17A7A"/>
    <w:rsid w:val="00B36200"/>
    <w:rsid w:val="00B36C6C"/>
    <w:rsid w:val="00B41740"/>
    <w:rsid w:val="00B56A47"/>
    <w:rsid w:val="00B56BE4"/>
    <w:rsid w:val="00BB3679"/>
    <w:rsid w:val="00C03B1E"/>
    <w:rsid w:val="00C21F7A"/>
    <w:rsid w:val="00C25421"/>
    <w:rsid w:val="00C456AF"/>
    <w:rsid w:val="00C86247"/>
    <w:rsid w:val="00CB1E29"/>
    <w:rsid w:val="00CB4DE1"/>
    <w:rsid w:val="00CD1432"/>
    <w:rsid w:val="00CD4D9C"/>
    <w:rsid w:val="00CE58C0"/>
    <w:rsid w:val="00CF0802"/>
    <w:rsid w:val="00D22254"/>
    <w:rsid w:val="00D278EA"/>
    <w:rsid w:val="00D34067"/>
    <w:rsid w:val="00D36630"/>
    <w:rsid w:val="00D563FD"/>
    <w:rsid w:val="00D64016"/>
    <w:rsid w:val="00D73384"/>
    <w:rsid w:val="00DA2852"/>
    <w:rsid w:val="00DC79F8"/>
    <w:rsid w:val="00E07ECE"/>
    <w:rsid w:val="00E34100"/>
    <w:rsid w:val="00E73990"/>
    <w:rsid w:val="00E95ECE"/>
    <w:rsid w:val="00EA295D"/>
    <w:rsid w:val="00EA4078"/>
    <w:rsid w:val="00EA62AE"/>
    <w:rsid w:val="00EA6DE6"/>
    <w:rsid w:val="00EB0CAF"/>
    <w:rsid w:val="00EB5627"/>
    <w:rsid w:val="00EE36D7"/>
    <w:rsid w:val="00EE58CF"/>
    <w:rsid w:val="00F21DE2"/>
    <w:rsid w:val="00F53201"/>
    <w:rsid w:val="00F56D17"/>
    <w:rsid w:val="00F76727"/>
    <w:rsid w:val="00FF54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8BAE0"/>
  <w15:docId w15:val="{DB450A05-4A8A-468B-AB8A-34C5D104C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6612B4"/>
    <w:rPr>
      <w:rFonts w:ascii="Carlito" w:eastAsia="Carlito" w:hAnsi="Carlito" w:cs="Carlito"/>
      <w:lang w:val="it-IT"/>
    </w:rPr>
  </w:style>
  <w:style w:type="paragraph" w:styleId="Titolo1">
    <w:name w:val="heading 1"/>
    <w:basedOn w:val="Normale"/>
    <w:next w:val="Normale"/>
    <w:link w:val="Titolo1Carattere"/>
    <w:qFormat/>
    <w:rsid w:val="00B56BE4"/>
    <w:pPr>
      <w:keepNext/>
      <w:widowControl/>
      <w:autoSpaceDE/>
      <w:autoSpaceDN/>
      <w:outlineLvl w:val="0"/>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612B4"/>
    <w:tblPr>
      <w:tblInd w:w="0" w:type="dxa"/>
      <w:tblCellMar>
        <w:top w:w="0" w:type="dxa"/>
        <w:left w:w="0" w:type="dxa"/>
        <w:bottom w:w="0" w:type="dxa"/>
        <w:right w:w="0" w:type="dxa"/>
      </w:tblCellMar>
    </w:tblPr>
  </w:style>
  <w:style w:type="paragraph" w:styleId="Corpotesto">
    <w:name w:val="Body Text"/>
    <w:basedOn w:val="Normale"/>
    <w:uiPriority w:val="1"/>
    <w:qFormat/>
    <w:rsid w:val="006612B4"/>
    <w:pPr>
      <w:jc w:val="both"/>
    </w:pPr>
    <w:rPr>
      <w:sz w:val="24"/>
      <w:szCs w:val="24"/>
    </w:rPr>
  </w:style>
  <w:style w:type="paragraph" w:customStyle="1" w:styleId="Titolo11">
    <w:name w:val="Titolo 11"/>
    <w:basedOn w:val="Normale"/>
    <w:uiPriority w:val="1"/>
    <w:qFormat/>
    <w:rsid w:val="006612B4"/>
    <w:pPr>
      <w:ind w:left="1231" w:right="1852"/>
      <w:jc w:val="center"/>
      <w:outlineLvl w:val="1"/>
    </w:pPr>
    <w:rPr>
      <w:b/>
      <w:bCs/>
      <w:sz w:val="24"/>
      <w:szCs w:val="24"/>
    </w:rPr>
  </w:style>
  <w:style w:type="paragraph" w:styleId="Titolo">
    <w:name w:val="Title"/>
    <w:basedOn w:val="Normale"/>
    <w:uiPriority w:val="1"/>
    <w:qFormat/>
    <w:rsid w:val="006612B4"/>
    <w:pPr>
      <w:ind w:left="3899" w:right="1087" w:hanging="3423"/>
    </w:pPr>
    <w:rPr>
      <w:b/>
      <w:bCs/>
      <w:sz w:val="52"/>
      <w:szCs w:val="52"/>
    </w:rPr>
  </w:style>
  <w:style w:type="paragraph" w:styleId="Paragrafoelenco">
    <w:name w:val="List Paragraph"/>
    <w:basedOn w:val="Normale"/>
    <w:uiPriority w:val="34"/>
    <w:qFormat/>
    <w:rsid w:val="006612B4"/>
    <w:pPr>
      <w:ind w:left="452"/>
      <w:jc w:val="both"/>
    </w:pPr>
  </w:style>
  <w:style w:type="paragraph" w:customStyle="1" w:styleId="TableParagraph">
    <w:name w:val="Table Paragraph"/>
    <w:basedOn w:val="Normale"/>
    <w:uiPriority w:val="1"/>
    <w:qFormat/>
    <w:rsid w:val="006612B4"/>
    <w:pPr>
      <w:ind w:left="38"/>
    </w:pPr>
  </w:style>
  <w:style w:type="paragraph" w:styleId="Testofumetto">
    <w:name w:val="Balloon Text"/>
    <w:basedOn w:val="Normale"/>
    <w:link w:val="TestofumettoCarattere"/>
    <w:uiPriority w:val="99"/>
    <w:semiHidden/>
    <w:unhideWhenUsed/>
    <w:rsid w:val="002A3A7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A3A7D"/>
    <w:rPr>
      <w:rFonts w:ascii="Segoe UI" w:eastAsia="Carlito" w:hAnsi="Segoe UI" w:cs="Segoe UI"/>
      <w:sz w:val="18"/>
      <w:szCs w:val="18"/>
      <w:lang w:val="it-IT"/>
    </w:rPr>
  </w:style>
  <w:style w:type="paragraph" w:styleId="PreformattatoHTML">
    <w:name w:val="HTML Preformatted"/>
    <w:basedOn w:val="Normale"/>
    <w:link w:val="PreformattatoHTMLCarattere"/>
    <w:uiPriority w:val="99"/>
    <w:unhideWhenUsed/>
    <w:rsid w:val="00B56B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sz w:val="20"/>
      <w:szCs w:val="20"/>
      <w:lang w:eastAsia="it-IT"/>
    </w:rPr>
  </w:style>
  <w:style w:type="character" w:customStyle="1" w:styleId="PreformattatoHTMLCarattere">
    <w:name w:val="Preformattato HTML Carattere"/>
    <w:basedOn w:val="Carpredefinitoparagrafo"/>
    <w:link w:val="PreformattatoHTML"/>
    <w:uiPriority w:val="99"/>
    <w:rsid w:val="00B56BE4"/>
    <w:rPr>
      <w:rFonts w:ascii="Courier New" w:eastAsia="Times New Roman" w:hAnsi="Courier New" w:cs="Times New Roman"/>
      <w:sz w:val="20"/>
      <w:szCs w:val="20"/>
      <w:lang w:val="it-IT" w:eastAsia="it-IT"/>
    </w:rPr>
  </w:style>
  <w:style w:type="character" w:customStyle="1" w:styleId="Titolo1Carattere">
    <w:name w:val="Titolo 1 Carattere"/>
    <w:basedOn w:val="Carpredefinitoparagrafo"/>
    <w:link w:val="Titolo1"/>
    <w:rsid w:val="00B56BE4"/>
    <w:rPr>
      <w:rFonts w:ascii="Times New Roman" w:eastAsia="Times New Roman" w:hAnsi="Times New Roman" w:cs="Times New Roman"/>
      <w:b/>
      <w:bCs/>
      <w:sz w:val="24"/>
      <w:szCs w:val="24"/>
      <w:lang w:val="it-IT" w:eastAsia="it-IT"/>
    </w:rPr>
  </w:style>
  <w:style w:type="paragraph" w:customStyle="1" w:styleId="Corpodeltesto1">
    <w:name w:val="Corpo del testo1"/>
    <w:basedOn w:val="Normale"/>
    <w:rsid w:val="00204B1F"/>
    <w:pPr>
      <w:widowControl/>
      <w:autoSpaceDE/>
      <w:autoSpaceDN/>
    </w:pPr>
    <w:rPr>
      <w:rFonts w:ascii="Times New Roman" w:eastAsia="Times New Roman" w:hAnsi="Times New Roman" w:cs="Times New Roman"/>
      <w:b/>
      <w:bCs/>
      <w:sz w:val="24"/>
      <w:szCs w:val="24"/>
      <w:lang w:eastAsia="it-IT"/>
    </w:rPr>
  </w:style>
  <w:style w:type="paragraph" w:styleId="Corpodeltesto2">
    <w:name w:val="Body Text 2"/>
    <w:basedOn w:val="Normale"/>
    <w:link w:val="Corpodeltesto2Carattere"/>
    <w:uiPriority w:val="99"/>
    <w:semiHidden/>
    <w:unhideWhenUsed/>
    <w:rsid w:val="00C21F7A"/>
    <w:pPr>
      <w:spacing w:after="120" w:line="480" w:lineRule="auto"/>
    </w:pPr>
  </w:style>
  <w:style w:type="character" w:customStyle="1" w:styleId="Corpodeltesto2Carattere">
    <w:name w:val="Corpo del testo 2 Carattere"/>
    <w:basedOn w:val="Carpredefinitoparagrafo"/>
    <w:link w:val="Corpodeltesto2"/>
    <w:uiPriority w:val="99"/>
    <w:semiHidden/>
    <w:rsid w:val="00C21F7A"/>
    <w:rPr>
      <w:rFonts w:ascii="Carlito" w:eastAsia="Carlito" w:hAnsi="Carlito" w:cs="Carlito"/>
      <w:lang w:val="it-IT"/>
    </w:rPr>
  </w:style>
  <w:style w:type="paragraph" w:styleId="Corpodeltesto3">
    <w:name w:val="Body Text 3"/>
    <w:basedOn w:val="Normale"/>
    <w:link w:val="Corpodeltesto3Carattere"/>
    <w:uiPriority w:val="99"/>
    <w:semiHidden/>
    <w:unhideWhenUsed/>
    <w:rsid w:val="00CF0802"/>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CF0802"/>
    <w:rPr>
      <w:rFonts w:ascii="Carlito" w:eastAsia="Carlito" w:hAnsi="Carlito" w:cs="Carlito"/>
      <w:sz w:val="16"/>
      <w:szCs w:val="16"/>
      <w:lang w:val="it-IT"/>
    </w:rPr>
  </w:style>
  <w:style w:type="paragraph" w:customStyle="1" w:styleId="Paragrafoelenco1">
    <w:name w:val="Paragrafo elenco1"/>
    <w:basedOn w:val="Normale"/>
    <w:rsid w:val="00F56D17"/>
    <w:pPr>
      <w:widowControl/>
      <w:autoSpaceDE/>
      <w:autoSpaceDN/>
      <w:spacing w:after="160" w:line="259" w:lineRule="auto"/>
      <w:ind w:left="720"/>
      <w:contextualSpacing/>
    </w:pPr>
    <w:rPr>
      <w:rFonts w:ascii="Calibri" w:eastAsia="Times New Roman" w:hAnsi="Calibri" w:cs="Times New Roman"/>
    </w:rPr>
  </w:style>
  <w:style w:type="paragraph" w:styleId="Pidipagina">
    <w:name w:val="footer"/>
    <w:basedOn w:val="Normale"/>
    <w:link w:val="PidipaginaCarattere"/>
    <w:uiPriority w:val="99"/>
    <w:rsid w:val="003068B6"/>
    <w:pPr>
      <w:widowControl/>
      <w:tabs>
        <w:tab w:val="center" w:pos="4819"/>
        <w:tab w:val="right" w:pos="9638"/>
      </w:tabs>
      <w:autoSpaceDE/>
      <w:autoSpaceDN/>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3068B6"/>
    <w:rPr>
      <w:rFonts w:ascii="Times New Roman" w:eastAsia="Times New Roman" w:hAnsi="Times New Roman" w:cs="Times New Roman"/>
      <w:sz w:val="24"/>
      <w:szCs w:val="24"/>
      <w:lang w:val="it-IT" w:eastAsia="it-IT"/>
    </w:rPr>
  </w:style>
  <w:style w:type="character" w:customStyle="1" w:styleId="fontstyle21">
    <w:name w:val="fontstyle21"/>
    <w:basedOn w:val="Carpredefinitoparagrafo"/>
    <w:rsid w:val="00524FD1"/>
    <w:rPr>
      <w:rFonts w:ascii="TimesNewRomanPS-ItalicMT" w:hAnsi="TimesNewRomanPS-ItalicMT" w:hint="default"/>
      <w:b w:val="0"/>
      <w:bCs w:val="0"/>
      <w:i/>
      <w:iCs/>
      <w:color w:val="000000"/>
      <w:sz w:val="24"/>
      <w:szCs w:val="24"/>
    </w:rPr>
  </w:style>
  <w:style w:type="character" w:customStyle="1" w:styleId="fontstyle31">
    <w:name w:val="fontstyle31"/>
    <w:basedOn w:val="Carpredefinitoparagrafo"/>
    <w:rsid w:val="00524FD1"/>
    <w:rPr>
      <w:rFonts w:ascii="TimesNewRomanPSMT" w:hAnsi="TimesNewRomanPSMT" w:hint="default"/>
      <w:b w:val="0"/>
      <w:bCs w:val="0"/>
      <w:i w:val="0"/>
      <w:iCs w:val="0"/>
      <w:color w:val="000000"/>
      <w:sz w:val="24"/>
      <w:szCs w:val="24"/>
    </w:rPr>
  </w:style>
  <w:style w:type="paragraph" w:customStyle="1" w:styleId="CarattereCarattereCarattereCarattereCarattereCarattereCarattereCarattereCarattereCarattereCarattereCarattereCarattere">
    <w:name w:val="Carattere Carattere Carattere Carattere Carattere Carattere Carattere Carattere Carattere Carattere Carattere Carattere Carattere"/>
    <w:basedOn w:val="Normale"/>
    <w:rsid w:val="00112C78"/>
    <w:pPr>
      <w:widowControl/>
      <w:autoSpaceDE/>
      <w:autoSpaceDN/>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922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61A78-26E4-4928-A922-4B209A605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10936</Words>
  <Characters>62336</Characters>
  <Application>Microsoft Office Word</Application>
  <DocSecurity>0</DocSecurity>
  <Lines>519</Lines>
  <Paragraphs>146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dc:creator>
  <cp:lastModifiedBy>Viviana Dini</cp:lastModifiedBy>
  <cp:revision>2</cp:revision>
  <cp:lastPrinted>2023-03-28T08:31:00Z</cp:lastPrinted>
  <dcterms:created xsi:type="dcterms:W3CDTF">2023-04-14T10:53:00Z</dcterms:created>
  <dcterms:modified xsi:type="dcterms:W3CDTF">2023-04-14T10:53:00Z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Nitro Pro 9  (9. 0. 6. 20)</vt:lpwstr>
  </property>
  <property fmtid="{D5CDD505-2E9C-101B-9397-08002B2CF9AE}" pid="4" name="LastSaved">
    <vt:filetime>2021-05-27T00:00:00Z</vt:filetime>
  </property>
</Properties>
</file>